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29F0" w14:textId="77777777" w:rsidR="00FF18D6" w:rsidRPr="004F34BE" w:rsidRDefault="00FF18D6" w:rsidP="00D23383">
      <w:pPr>
        <w:pStyle w:val="NormalWeb"/>
        <w:spacing w:before="1200" w:beforeAutospacing="0" w:after="240" w:afterAutospacing="0"/>
        <w:jc w:val="center"/>
        <w:rPr>
          <w:color w:val="000000"/>
          <w:sz w:val="56"/>
          <w:szCs w:val="56"/>
        </w:rPr>
      </w:pPr>
      <w:r w:rsidRPr="004F34BE">
        <w:rPr>
          <w:b/>
          <w:bCs/>
          <w:color w:val="000000"/>
          <w:sz w:val="56"/>
          <w:szCs w:val="56"/>
        </w:rPr>
        <w:t>PROPOSITION DE LOI</w:t>
      </w:r>
    </w:p>
    <w:p w14:paraId="07F9BFB6" w14:textId="4A668A67" w:rsidR="00FF18D6" w:rsidRPr="004F34BE" w:rsidRDefault="00FF18D6" w:rsidP="00FF18D6">
      <w:pPr>
        <w:pStyle w:val="assnattitrepg"/>
        <w:spacing w:before="120" w:beforeAutospacing="0" w:after="120" w:afterAutospacing="0"/>
        <w:jc w:val="center"/>
        <w:rPr>
          <w:i/>
          <w:iCs/>
          <w:color w:val="000000"/>
          <w:sz w:val="28"/>
          <w:szCs w:val="28"/>
        </w:rPr>
      </w:pPr>
      <w:r w:rsidRPr="004F34BE">
        <w:rPr>
          <w:i/>
          <w:iCs/>
          <w:color w:val="000000"/>
          <w:sz w:val="28"/>
          <w:szCs w:val="28"/>
        </w:rPr>
        <w:t>portant </w:t>
      </w:r>
      <w:r w:rsidRPr="004F34BE">
        <w:rPr>
          <w:b/>
          <w:bCs/>
          <w:color w:val="000000"/>
          <w:sz w:val="28"/>
          <w:szCs w:val="28"/>
        </w:rPr>
        <w:t>modification</w:t>
      </w:r>
      <w:r w:rsidRPr="004F34BE">
        <w:rPr>
          <w:i/>
          <w:iCs/>
          <w:color w:val="000000"/>
          <w:sz w:val="28"/>
          <w:szCs w:val="28"/>
        </w:rPr>
        <w:t> des </w:t>
      </w:r>
      <w:r w:rsidR="00CC1EDF" w:rsidRPr="00CC1EDF">
        <w:rPr>
          <w:b/>
          <w:bCs/>
          <w:color w:val="000000"/>
          <w:sz w:val="28"/>
          <w:szCs w:val="28"/>
        </w:rPr>
        <w:t xml:space="preserve">ressources </w:t>
      </w:r>
      <w:r w:rsidR="00F10289">
        <w:rPr>
          <w:i/>
          <w:iCs/>
          <w:color w:val="000000"/>
          <w:sz w:val="28"/>
          <w:szCs w:val="28"/>
        </w:rPr>
        <w:t xml:space="preserve">servant au </w:t>
      </w:r>
      <w:r w:rsidR="00F10289" w:rsidRPr="00F10289">
        <w:rPr>
          <w:b/>
          <w:bCs/>
          <w:color w:val="000000"/>
          <w:sz w:val="28"/>
          <w:szCs w:val="28"/>
        </w:rPr>
        <w:t>calcul</w:t>
      </w:r>
    </w:p>
    <w:p w14:paraId="5530887D" w14:textId="0D683005" w:rsidR="00F3275C" w:rsidRPr="004F34BE" w:rsidRDefault="00F10289" w:rsidP="00F10289">
      <w:pPr>
        <w:pStyle w:val="assnattitrepg"/>
        <w:spacing w:before="120" w:beforeAutospacing="0" w:after="120" w:afterAutospacing="0"/>
        <w:jc w:val="center"/>
        <w:rPr>
          <w:i/>
          <w:iCs/>
          <w:color w:val="000000"/>
          <w:sz w:val="28"/>
          <w:szCs w:val="28"/>
        </w:rPr>
      </w:pPr>
      <w:r>
        <w:rPr>
          <w:i/>
          <w:iCs/>
          <w:color w:val="000000"/>
          <w:sz w:val="28"/>
          <w:szCs w:val="28"/>
        </w:rPr>
        <w:t>du</w:t>
      </w:r>
      <w:r w:rsidR="00FF18D6" w:rsidRPr="004F34BE">
        <w:rPr>
          <w:i/>
          <w:iCs/>
          <w:color w:val="000000"/>
          <w:sz w:val="28"/>
          <w:szCs w:val="28"/>
        </w:rPr>
        <w:t> </w:t>
      </w:r>
      <w:r w:rsidR="00FF18D6" w:rsidRPr="004F34BE">
        <w:rPr>
          <w:b/>
          <w:bCs/>
          <w:color w:val="000000"/>
          <w:sz w:val="28"/>
          <w:szCs w:val="28"/>
        </w:rPr>
        <w:t>supplément</w:t>
      </w:r>
      <w:r w:rsidR="00FF18D6" w:rsidRPr="004F34BE">
        <w:rPr>
          <w:i/>
          <w:iCs/>
          <w:color w:val="000000"/>
          <w:sz w:val="28"/>
          <w:szCs w:val="28"/>
        </w:rPr>
        <w:t> de </w:t>
      </w:r>
      <w:r w:rsidR="00FF18D6" w:rsidRPr="004F34BE">
        <w:rPr>
          <w:b/>
          <w:bCs/>
          <w:color w:val="000000"/>
          <w:sz w:val="28"/>
          <w:szCs w:val="28"/>
        </w:rPr>
        <w:t>loyer</w:t>
      </w:r>
      <w:r w:rsidR="00FF18D6" w:rsidRPr="004F34BE">
        <w:rPr>
          <w:i/>
          <w:iCs/>
          <w:color w:val="000000"/>
          <w:sz w:val="28"/>
          <w:szCs w:val="28"/>
        </w:rPr>
        <w:t> de </w:t>
      </w:r>
      <w:r w:rsidR="00FF18D6" w:rsidRPr="004F34BE">
        <w:rPr>
          <w:b/>
          <w:bCs/>
          <w:color w:val="000000"/>
          <w:sz w:val="28"/>
          <w:szCs w:val="28"/>
        </w:rPr>
        <w:t>solidarité</w:t>
      </w:r>
    </w:p>
    <w:p w14:paraId="278432B5" w14:textId="2ABAA3F4" w:rsidR="00FF18D6" w:rsidRPr="004F34BE" w:rsidRDefault="00FF18D6" w:rsidP="00FF18D6">
      <w:pPr>
        <w:pStyle w:val="assnattitrepg"/>
        <w:spacing w:before="120" w:beforeAutospacing="0" w:after="120" w:afterAutospacing="0"/>
        <w:jc w:val="center"/>
        <w:rPr>
          <w:i/>
          <w:iCs/>
          <w:color w:val="000000"/>
          <w:sz w:val="28"/>
          <w:szCs w:val="28"/>
        </w:rPr>
      </w:pPr>
      <w:r w:rsidRPr="004F34BE">
        <w:rPr>
          <w:i/>
          <w:iCs/>
          <w:color w:val="000000"/>
          <w:sz w:val="28"/>
          <w:szCs w:val="28"/>
        </w:rPr>
        <w:t xml:space="preserve">afin d’en </w:t>
      </w:r>
      <w:r w:rsidRPr="004F34BE">
        <w:rPr>
          <w:b/>
          <w:bCs/>
          <w:color w:val="000000"/>
          <w:sz w:val="28"/>
          <w:szCs w:val="28"/>
        </w:rPr>
        <w:t>exclure</w:t>
      </w:r>
      <w:r w:rsidRPr="004F34BE">
        <w:rPr>
          <w:i/>
          <w:iCs/>
          <w:color w:val="000000"/>
          <w:sz w:val="28"/>
          <w:szCs w:val="28"/>
        </w:rPr>
        <w:t xml:space="preserve"> le </w:t>
      </w:r>
      <w:r w:rsidRPr="004F34BE">
        <w:rPr>
          <w:b/>
          <w:bCs/>
          <w:color w:val="000000"/>
          <w:sz w:val="28"/>
          <w:szCs w:val="28"/>
        </w:rPr>
        <w:t>montant</w:t>
      </w:r>
      <w:r w:rsidRPr="004F34BE">
        <w:rPr>
          <w:i/>
          <w:iCs/>
          <w:color w:val="000000"/>
          <w:sz w:val="28"/>
          <w:szCs w:val="28"/>
        </w:rPr>
        <w:t xml:space="preserve"> de </w:t>
      </w:r>
      <w:r w:rsidRPr="004F34BE">
        <w:rPr>
          <w:b/>
          <w:bCs/>
          <w:color w:val="000000"/>
          <w:sz w:val="28"/>
          <w:szCs w:val="28"/>
        </w:rPr>
        <w:t>l’indemnité</w:t>
      </w:r>
      <w:r w:rsidRPr="004F34BE">
        <w:rPr>
          <w:i/>
          <w:iCs/>
          <w:color w:val="000000"/>
          <w:sz w:val="28"/>
          <w:szCs w:val="28"/>
        </w:rPr>
        <w:t xml:space="preserve"> </w:t>
      </w:r>
    </w:p>
    <w:p w14:paraId="54889C7A" w14:textId="7C70A2AF" w:rsidR="00FF18D6" w:rsidRPr="004F34BE" w:rsidRDefault="00A9215C" w:rsidP="00FF18D6">
      <w:pPr>
        <w:pStyle w:val="assnattitrepg"/>
        <w:spacing w:before="120" w:beforeAutospacing="0" w:after="120" w:afterAutospacing="0"/>
        <w:jc w:val="center"/>
        <w:rPr>
          <w:b/>
          <w:bCs/>
          <w:color w:val="000000"/>
          <w:sz w:val="28"/>
          <w:szCs w:val="28"/>
        </w:rPr>
      </w:pPr>
      <w:r w:rsidRPr="004F34BE">
        <w:rPr>
          <w:b/>
          <w:bCs/>
          <w:color w:val="000000"/>
          <w:sz w:val="28"/>
          <w:szCs w:val="28"/>
        </w:rPr>
        <w:t>volontaire</w:t>
      </w:r>
      <w:r w:rsidRPr="004F34BE">
        <w:rPr>
          <w:i/>
          <w:iCs/>
          <w:color w:val="000000"/>
          <w:sz w:val="28"/>
          <w:szCs w:val="28"/>
        </w:rPr>
        <w:t xml:space="preserve"> </w:t>
      </w:r>
      <w:r w:rsidR="00FF18D6" w:rsidRPr="004F34BE">
        <w:rPr>
          <w:i/>
          <w:iCs/>
          <w:color w:val="000000"/>
          <w:sz w:val="28"/>
          <w:szCs w:val="28"/>
        </w:rPr>
        <w:t xml:space="preserve">de </w:t>
      </w:r>
      <w:r w:rsidR="00FF18D6" w:rsidRPr="004F34BE">
        <w:rPr>
          <w:b/>
          <w:bCs/>
          <w:color w:val="000000"/>
          <w:sz w:val="28"/>
          <w:szCs w:val="28"/>
        </w:rPr>
        <w:t>départ</w:t>
      </w:r>
      <w:r w:rsidR="00FF18D6" w:rsidRPr="004F34BE">
        <w:rPr>
          <w:i/>
          <w:iCs/>
          <w:color w:val="000000"/>
          <w:sz w:val="28"/>
          <w:szCs w:val="28"/>
        </w:rPr>
        <w:t xml:space="preserve"> en </w:t>
      </w:r>
      <w:r w:rsidR="00FF18D6" w:rsidRPr="004F34BE">
        <w:rPr>
          <w:b/>
          <w:bCs/>
          <w:color w:val="000000"/>
          <w:sz w:val="28"/>
          <w:szCs w:val="28"/>
        </w:rPr>
        <w:t xml:space="preserve">retraite </w:t>
      </w:r>
    </w:p>
    <w:p w14:paraId="0B82BE5F" w14:textId="31CDFBC2" w:rsidR="00FF18D6" w:rsidRPr="004F34BE" w:rsidRDefault="00FF18D6" w:rsidP="00FF18D6">
      <w:pPr>
        <w:pStyle w:val="assnattitrepg"/>
        <w:spacing w:before="120" w:beforeAutospacing="0" w:after="120" w:afterAutospacing="0"/>
        <w:jc w:val="center"/>
        <w:rPr>
          <w:i/>
          <w:iCs/>
          <w:color w:val="000000"/>
          <w:sz w:val="28"/>
          <w:szCs w:val="28"/>
        </w:rPr>
      </w:pPr>
    </w:p>
    <w:p w14:paraId="464012A0" w14:textId="2317531A" w:rsidR="00FF18D6" w:rsidRPr="004F34BE" w:rsidRDefault="00FF18D6" w:rsidP="00FF18D6">
      <w:pPr>
        <w:pStyle w:val="assnattitrepg"/>
        <w:spacing w:before="120" w:beforeAutospacing="0" w:after="120" w:afterAutospacing="0"/>
        <w:jc w:val="center"/>
        <w:rPr>
          <w:i/>
          <w:iCs/>
          <w:color w:val="000000"/>
          <w:sz w:val="28"/>
          <w:szCs w:val="28"/>
        </w:rPr>
      </w:pPr>
    </w:p>
    <w:p w14:paraId="41CAFD05" w14:textId="77777777" w:rsidR="00FF18D6" w:rsidRDefault="00FF18D6" w:rsidP="00FF18D6">
      <w:pPr>
        <w:pStyle w:val="NormalWeb"/>
        <w:spacing w:before="0" w:beforeAutospacing="0" w:after="240" w:afterAutospacing="0"/>
        <w:jc w:val="center"/>
        <w:rPr>
          <w:color w:val="000000"/>
          <w:sz w:val="22"/>
          <w:szCs w:val="22"/>
        </w:rPr>
      </w:pPr>
      <w:r>
        <w:rPr>
          <w:caps/>
          <w:color w:val="000000"/>
          <w:sz w:val="22"/>
          <w:szCs w:val="22"/>
        </w:rPr>
        <w:t>–</w:t>
      </w:r>
      <w:r>
        <w:rPr>
          <w:color w:val="000000"/>
          <w:sz w:val="22"/>
          <w:szCs w:val="22"/>
        </w:rPr>
        <w:t> 1 </w:t>
      </w:r>
      <w:r>
        <w:rPr>
          <w:caps/>
          <w:color w:val="000000"/>
          <w:sz w:val="22"/>
          <w:szCs w:val="22"/>
        </w:rPr>
        <w:t>–</w:t>
      </w:r>
    </w:p>
    <w:p w14:paraId="235980DC" w14:textId="77777777" w:rsidR="00FF18D6" w:rsidRDefault="00FF18D6" w:rsidP="00FF18D6">
      <w:pPr>
        <w:pStyle w:val="assnat4titreintit1"/>
        <w:spacing w:before="120" w:beforeAutospacing="0" w:after="240" w:afterAutospacing="0"/>
        <w:jc w:val="center"/>
        <w:rPr>
          <w:rFonts w:ascii="CG TIMES (WN)" w:hAnsi="CG TIMES (WN)"/>
          <w:b/>
          <w:bCs/>
          <w:caps/>
          <w:color w:val="000000"/>
          <w:sz w:val="28"/>
          <w:szCs w:val="28"/>
        </w:rPr>
      </w:pPr>
      <w:r>
        <w:rPr>
          <w:caps/>
          <w:color w:val="000000"/>
          <w:sz w:val="28"/>
          <w:szCs w:val="28"/>
        </w:rPr>
        <w:t>EXPOSÉ DES MOTIFS</w:t>
      </w:r>
    </w:p>
    <w:p w14:paraId="3876393D" w14:textId="77777777" w:rsidR="004F34BE" w:rsidRDefault="004F34BE" w:rsidP="00FF18D6">
      <w:pPr>
        <w:pStyle w:val="NormalWeb"/>
        <w:spacing w:before="0" w:beforeAutospacing="0" w:after="240" w:afterAutospacing="0"/>
        <w:ind w:firstLine="851"/>
        <w:jc w:val="both"/>
        <w:rPr>
          <w:color w:val="000000"/>
          <w:sz w:val="28"/>
          <w:szCs w:val="28"/>
        </w:rPr>
      </w:pPr>
    </w:p>
    <w:p w14:paraId="3BB13BCF" w14:textId="56669530" w:rsidR="00FF18D6" w:rsidRDefault="00FF18D6" w:rsidP="00FF18D6">
      <w:pPr>
        <w:pStyle w:val="NormalWeb"/>
        <w:spacing w:before="0" w:beforeAutospacing="0" w:after="240" w:afterAutospacing="0"/>
        <w:ind w:firstLine="851"/>
        <w:jc w:val="both"/>
        <w:rPr>
          <w:color w:val="000000"/>
          <w:sz w:val="28"/>
          <w:szCs w:val="28"/>
        </w:rPr>
      </w:pPr>
      <w:r>
        <w:rPr>
          <w:color w:val="000000"/>
          <w:sz w:val="28"/>
          <w:szCs w:val="28"/>
        </w:rPr>
        <w:t>M</w:t>
      </w:r>
      <w:r>
        <w:rPr>
          <w:smallCaps/>
          <w:color w:val="000000"/>
          <w:sz w:val="28"/>
          <w:szCs w:val="28"/>
        </w:rPr>
        <w:t>esdames</w:t>
      </w:r>
      <w:r>
        <w:rPr>
          <w:color w:val="000000"/>
          <w:sz w:val="28"/>
          <w:szCs w:val="28"/>
        </w:rPr>
        <w:t>, M</w:t>
      </w:r>
      <w:r>
        <w:rPr>
          <w:smallCaps/>
          <w:color w:val="000000"/>
          <w:sz w:val="28"/>
          <w:szCs w:val="28"/>
        </w:rPr>
        <w:t>essieurs</w:t>
      </w:r>
      <w:r>
        <w:rPr>
          <w:color w:val="000000"/>
          <w:sz w:val="28"/>
          <w:szCs w:val="28"/>
        </w:rPr>
        <w:t>,</w:t>
      </w:r>
    </w:p>
    <w:p w14:paraId="19503D68" w14:textId="7DD1100F" w:rsidR="00FF18D6" w:rsidRDefault="00FF18D6" w:rsidP="00FF18D6">
      <w:pPr>
        <w:pStyle w:val="assnatloitexte"/>
        <w:spacing w:before="0" w:beforeAutospacing="0" w:after="240" w:afterAutospacing="0"/>
        <w:ind w:firstLine="510"/>
        <w:jc w:val="both"/>
        <w:rPr>
          <w:color w:val="000000"/>
          <w:sz w:val="28"/>
          <w:szCs w:val="28"/>
        </w:rPr>
      </w:pPr>
      <w:r>
        <w:rPr>
          <w:color w:val="000000"/>
          <w:sz w:val="28"/>
          <w:szCs w:val="28"/>
        </w:rPr>
        <w:t xml:space="preserve">La présente proposition de loi entend revenir sur les dispositions de </w:t>
      </w:r>
      <w:hyperlink r:id="rId4" w:history="1">
        <w:r w:rsidRPr="00FF18D6">
          <w:rPr>
            <w:rStyle w:val="Lienhypertexte"/>
            <w:sz w:val="28"/>
            <w:szCs w:val="28"/>
          </w:rPr>
          <w:t>l’article L441-3 du Code de la construction et de l’habitation</w:t>
        </w:r>
      </w:hyperlink>
      <w:r>
        <w:rPr>
          <w:color w:val="000000"/>
          <w:sz w:val="28"/>
          <w:szCs w:val="28"/>
        </w:rPr>
        <w:t xml:space="preserve"> afin d’exclure l’indemnité de départ </w:t>
      </w:r>
      <w:r w:rsidR="00D23383">
        <w:rPr>
          <w:color w:val="000000"/>
          <w:sz w:val="28"/>
          <w:szCs w:val="28"/>
        </w:rPr>
        <w:t xml:space="preserve">volontaire </w:t>
      </w:r>
      <w:r>
        <w:rPr>
          <w:color w:val="000000"/>
          <w:sz w:val="28"/>
          <w:szCs w:val="28"/>
        </w:rPr>
        <w:t>en retraite</w:t>
      </w:r>
      <w:r w:rsidR="00D23383">
        <w:rPr>
          <w:color w:val="000000"/>
          <w:sz w:val="28"/>
          <w:szCs w:val="28"/>
        </w:rPr>
        <w:t xml:space="preserve"> </w:t>
      </w:r>
      <w:r>
        <w:rPr>
          <w:color w:val="000000"/>
          <w:sz w:val="28"/>
          <w:szCs w:val="28"/>
        </w:rPr>
        <w:t>d</w:t>
      </w:r>
      <w:r w:rsidR="00CC1EDF">
        <w:rPr>
          <w:color w:val="000000"/>
          <w:sz w:val="28"/>
          <w:szCs w:val="28"/>
        </w:rPr>
        <w:t>es ressources prises en considération dans le</w:t>
      </w:r>
      <w:r>
        <w:rPr>
          <w:color w:val="000000"/>
          <w:sz w:val="28"/>
          <w:szCs w:val="28"/>
        </w:rPr>
        <w:t xml:space="preserve"> calcul du supplément de loyer de solidarité.</w:t>
      </w:r>
    </w:p>
    <w:p w14:paraId="36508404" w14:textId="77777777" w:rsidR="00FF18D6" w:rsidRDefault="00FF18D6" w:rsidP="00FF18D6">
      <w:pPr>
        <w:pStyle w:val="assnatloitexte"/>
        <w:spacing w:before="0" w:beforeAutospacing="0" w:after="240" w:afterAutospacing="0"/>
        <w:ind w:firstLine="510"/>
        <w:jc w:val="both"/>
        <w:rPr>
          <w:color w:val="000000"/>
          <w:sz w:val="28"/>
          <w:szCs w:val="28"/>
        </w:rPr>
      </w:pPr>
      <w:r>
        <w:rPr>
          <w:color w:val="000000"/>
          <w:sz w:val="28"/>
          <w:szCs w:val="28"/>
        </w:rPr>
        <w:t>Le supplément de loyer de solidarité est une somme supplémentaire dont doivent s’acquitter les locataires qui occupent un logement social dès lors que leurs ressources dépassent d’au moins 20 % le plafond permettant d’accéder au logement social.</w:t>
      </w:r>
    </w:p>
    <w:p w14:paraId="49E560FF" w14:textId="41F1187C" w:rsidR="00FF18D6" w:rsidRDefault="00FF18D6" w:rsidP="00FF18D6">
      <w:pPr>
        <w:pStyle w:val="assnatloitexte"/>
        <w:spacing w:before="0" w:beforeAutospacing="0" w:after="240" w:afterAutospacing="0"/>
        <w:ind w:firstLine="510"/>
        <w:jc w:val="both"/>
        <w:rPr>
          <w:color w:val="000000"/>
          <w:sz w:val="28"/>
          <w:szCs w:val="28"/>
        </w:rPr>
      </w:pPr>
      <w:r>
        <w:rPr>
          <w:color w:val="000000"/>
          <w:sz w:val="28"/>
          <w:szCs w:val="28"/>
        </w:rPr>
        <w:t>Depuis 2009, le nombre de ménages soumis au SLS a doublé à la suite de la réduction du plafond de ressources permettant d’accéder au logement social. Une décision prise pour diminuer artificiellement les demandes d’attribution de logement social dans un contexte de réduction des aides à la pierre versées par l’État aux bailleurs sociaux.</w:t>
      </w:r>
    </w:p>
    <w:p w14:paraId="1C8C78BF" w14:textId="7AFA26E0" w:rsidR="00D23383" w:rsidRDefault="00F3275C" w:rsidP="00D23383">
      <w:pPr>
        <w:pStyle w:val="assnatloitexte"/>
        <w:spacing w:before="0" w:beforeAutospacing="0" w:after="240" w:afterAutospacing="0"/>
        <w:ind w:firstLine="510"/>
        <w:jc w:val="both"/>
        <w:rPr>
          <w:color w:val="000000"/>
          <w:sz w:val="28"/>
          <w:szCs w:val="28"/>
        </w:rPr>
      </w:pPr>
      <w:r w:rsidRPr="00A9215C">
        <w:rPr>
          <w:color w:val="000000"/>
          <w:sz w:val="28"/>
          <w:szCs w:val="28"/>
        </w:rPr>
        <w:t>Dans le cadre d’un départ à la retraite volontaire (hors plan social), l’indemnité versée par l’employeur est imposable en totalité et doit être indiquée</w:t>
      </w:r>
      <w:r w:rsidR="00CC1EDF">
        <w:rPr>
          <w:color w:val="000000"/>
          <w:sz w:val="28"/>
          <w:szCs w:val="28"/>
        </w:rPr>
        <w:t xml:space="preserve"> dans</w:t>
      </w:r>
      <w:r w:rsidRPr="00A9215C">
        <w:rPr>
          <w:color w:val="000000"/>
          <w:sz w:val="28"/>
          <w:szCs w:val="28"/>
        </w:rPr>
        <w:t xml:space="preserve"> la déclaration de revenus. </w:t>
      </w:r>
    </w:p>
    <w:p w14:paraId="1311EF7E" w14:textId="5770C6EE" w:rsidR="00F3275C" w:rsidRPr="00A9215C" w:rsidRDefault="00F3275C" w:rsidP="00D23383">
      <w:pPr>
        <w:pStyle w:val="assnatloitexte"/>
        <w:spacing w:before="0" w:beforeAutospacing="0" w:after="240" w:afterAutospacing="0"/>
        <w:ind w:firstLine="510"/>
        <w:jc w:val="both"/>
        <w:rPr>
          <w:color w:val="000000"/>
          <w:sz w:val="28"/>
          <w:szCs w:val="28"/>
        </w:rPr>
      </w:pPr>
      <w:r w:rsidRPr="00A9215C">
        <w:rPr>
          <w:color w:val="000000"/>
          <w:sz w:val="28"/>
          <w:szCs w:val="28"/>
        </w:rPr>
        <w:t xml:space="preserve">Jusqu’en 2019, deux modalités étaient possibles : l’étalement de l’imposition sur quatre années et le système de quotient. </w:t>
      </w:r>
    </w:p>
    <w:p w14:paraId="677E4497" w14:textId="3BBD0E0F" w:rsidR="00F3275C" w:rsidRPr="00D23383" w:rsidRDefault="00F3275C" w:rsidP="00FF18D6">
      <w:pPr>
        <w:pStyle w:val="assnatloitexte"/>
        <w:spacing w:before="0" w:beforeAutospacing="0" w:after="240" w:afterAutospacing="0"/>
        <w:ind w:firstLine="510"/>
        <w:jc w:val="both"/>
        <w:rPr>
          <w:sz w:val="28"/>
          <w:szCs w:val="28"/>
        </w:rPr>
      </w:pPr>
      <w:r w:rsidRPr="00D23383">
        <w:rPr>
          <w:sz w:val="28"/>
          <w:szCs w:val="28"/>
        </w:rPr>
        <w:lastRenderedPageBreak/>
        <w:t xml:space="preserve">Après un départ à la retraite, le montant des revenus à déclarer est significativement augmenté du fait de l’indemnité perçue. Jusqu’en 2019 , pour réduire le montant de l’impôt, il était possible d’opter pour </w:t>
      </w:r>
      <w:r w:rsidRPr="00D23383">
        <w:rPr>
          <w:b/>
          <w:bCs/>
          <w:sz w:val="28"/>
          <w:szCs w:val="28"/>
        </w:rPr>
        <w:t>l</w:t>
      </w:r>
      <w:r w:rsidRPr="00D23383">
        <w:rPr>
          <w:rStyle w:val="lev"/>
          <w:b w:val="0"/>
          <w:bCs w:val="0"/>
          <w:sz w:val="28"/>
          <w:szCs w:val="28"/>
        </w:rPr>
        <w:t>e système de l’étalement</w:t>
      </w:r>
      <w:r w:rsidRPr="00D23383">
        <w:rPr>
          <w:sz w:val="28"/>
          <w:szCs w:val="28"/>
        </w:rPr>
        <w:t>. Avec ce dispositif, l’indemnité de départ à la retraite était répartie par parts égales pendant 4 ans, soit ¼ de son montant total chaque année.</w:t>
      </w:r>
    </w:p>
    <w:p w14:paraId="594532F3" w14:textId="37F2275A" w:rsidR="00F3275C" w:rsidRPr="00A9215C" w:rsidRDefault="00F3275C" w:rsidP="00FF18D6">
      <w:pPr>
        <w:pStyle w:val="assnatloitexte"/>
        <w:spacing w:before="0" w:beforeAutospacing="0" w:after="240" w:afterAutospacing="0"/>
        <w:ind w:firstLine="510"/>
        <w:jc w:val="both"/>
        <w:rPr>
          <w:color w:val="000000"/>
          <w:sz w:val="28"/>
          <w:szCs w:val="28"/>
        </w:rPr>
      </w:pPr>
      <w:r w:rsidRPr="00A9215C">
        <w:rPr>
          <w:color w:val="000000"/>
          <w:sz w:val="28"/>
          <w:szCs w:val="28"/>
        </w:rPr>
        <w:t>Depuis le 1er janvier 2020, seul le système de quotient est applicable. Dès lors, le paiement de l’impôt se fait en une seule fois.</w:t>
      </w:r>
    </w:p>
    <w:p w14:paraId="1E60F91C" w14:textId="03F38E53" w:rsidR="00F3275C" w:rsidRPr="00A9215C" w:rsidRDefault="00F3275C" w:rsidP="00FF18D6">
      <w:pPr>
        <w:pStyle w:val="assnatloitexte"/>
        <w:spacing w:before="0" w:beforeAutospacing="0" w:after="240" w:afterAutospacing="0"/>
        <w:ind w:firstLine="510"/>
        <w:jc w:val="both"/>
        <w:rPr>
          <w:color w:val="000000"/>
          <w:sz w:val="28"/>
          <w:szCs w:val="28"/>
        </w:rPr>
      </w:pPr>
      <w:r w:rsidRPr="00A9215C">
        <w:rPr>
          <w:color w:val="000000"/>
          <w:sz w:val="28"/>
          <w:szCs w:val="28"/>
        </w:rPr>
        <w:t xml:space="preserve">Cette modification du système de déclaration de l’indemnité de départ </w:t>
      </w:r>
      <w:r w:rsidR="00CC1EDF">
        <w:rPr>
          <w:color w:val="000000"/>
          <w:sz w:val="28"/>
          <w:szCs w:val="28"/>
        </w:rPr>
        <w:t xml:space="preserve">volontaire </w:t>
      </w:r>
      <w:r w:rsidRPr="00A9215C">
        <w:rPr>
          <w:color w:val="000000"/>
          <w:sz w:val="28"/>
          <w:szCs w:val="28"/>
        </w:rPr>
        <w:t>en retraite a conduit de très nombreux</w:t>
      </w:r>
      <w:r w:rsidR="00D23383">
        <w:rPr>
          <w:color w:val="000000"/>
          <w:sz w:val="28"/>
          <w:szCs w:val="28"/>
        </w:rPr>
        <w:t xml:space="preserve"> nouveaux</w:t>
      </w:r>
      <w:r w:rsidRPr="00A9215C">
        <w:rPr>
          <w:color w:val="000000"/>
          <w:sz w:val="28"/>
          <w:szCs w:val="28"/>
        </w:rPr>
        <w:t xml:space="preserve"> retraités à s’acquitter désormais d’un supplément de loyer de solidarité</w:t>
      </w:r>
      <w:r w:rsidR="00CC1EDF">
        <w:rPr>
          <w:color w:val="000000"/>
          <w:sz w:val="28"/>
          <w:szCs w:val="28"/>
        </w:rPr>
        <w:t xml:space="preserve"> dès lors qu’ils résident dans un logement social.</w:t>
      </w:r>
    </w:p>
    <w:p w14:paraId="5FDC8761" w14:textId="373F49E1" w:rsidR="00F3275C" w:rsidRPr="00A9215C" w:rsidRDefault="00F3275C" w:rsidP="00FF18D6">
      <w:pPr>
        <w:pStyle w:val="assnatloitexte"/>
        <w:spacing w:before="0" w:beforeAutospacing="0" w:after="240" w:afterAutospacing="0"/>
        <w:ind w:firstLine="510"/>
        <w:jc w:val="both"/>
        <w:rPr>
          <w:color w:val="000000"/>
          <w:sz w:val="28"/>
          <w:szCs w:val="28"/>
        </w:rPr>
      </w:pPr>
      <w:r w:rsidRPr="00A9215C">
        <w:rPr>
          <w:color w:val="000000"/>
          <w:sz w:val="28"/>
          <w:szCs w:val="28"/>
        </w:rPr>
        <w:t>Il est</w:t>
      </w:r>
      <w:r w:rsidR="00CC1EDF">
        <w:rPr>
          <w:color w:val="000000"/>
          <w:sz w:val="28"/>
          <w:szCs w:val="28"/>
        </w:rPr>
        <w:t xml:space="preserve"> </w:t>
      </w:r>
      <w:r w:rsidRPr="00A9215C">
        <w:rPr>
          <w:color w:val="000000"/>
          <w:sz w:val="28"/>
          <w:szCs w:val="28"/>
        </w:rPr>
        <w:t>d</w:t>
      </w:r>
      <w:r w:rsidR="007A2862" w:rsidRPr="00A9215C">
        <w:rPr>
          <w:color w:val="000000"/>
          <w:sz w:val="28"/>
          <w:szCs w:val="28"/>
        </w:rPr>
        <w:t>orénavant</w:t>
      </w:r>
      <w:r w:rsidR="00CC1EDF">
        <w:rPr>
          <w:color w:val="000000"/>
          <w:sz w:val="28"/>
          <w:szCs w:val="28"/>
        </w:rPr>
        <w:t xml:space="preserve"> courant</w:t>
      </w:r>
      <w:r w:rsidRPr="00A9215C">
        <w:rPr>
          <w:color w:val="000000"/>
          <w:sz w:val="28"/>
          <w:szCs w:val="28"/>
        </w:rPr>
        <w:t xml:space="preserve"> que de</w:t>
      </w:r>
      <w:r w:rsidR="007A2862" w:rsidRPr="00A9215C">
        <w:rPr>
          <w:color w:val="000000"/>
          <w:sz w:val="28"/>
          <w:szCs w:val="28"/>
        </w:rPr>
        <w:t xml:space="preserve"> nombreux</w:t>
      </w:r>
      <w:r w:rsidRPr="00A9215C">
        <w:rPr>
          <w:color w:val="000000"/>
          <w:sz w:val="28"/>
          <w:szCs w:val="28"/>
        </w:rPr>
        <w:t xml:space="preserve"> nouveaux</w:t>
      </w:r>
      <w:r w:rsidR="00CC1EDF">
        <w:rPr>
          <w:color w:val="000000"/>
          <w:sz w:val="28"/>
          <w:szCs w:val="28"/>
        </w:rPr>
        <w:t xml:space="preserve"> </w:t>
      </w:r>
      <w:r w:rsidRPr="00A9215C">
        <w:rPr>
          <w:color w:val="000000"/>
          <w:sz w:val="28"/>
          <w:szCs w:val="28"/>
        </w:rPr>
        <w:t>retraités s’acquittent</w:t>
      </w:r>
      <w:r w:rsidR="007A2862" w:rsidRPr="00A9215C">
        <w:rPr>
          <w:color w:val="000000"/>
          <w:sz w:val="28"/>
          <w:szCs w:val="28"/>
        </w:rPr>
        <w:t xml:space="preserve"> </w:t>
      </w:r>
      <w:r w:rsidRPr="00A9215C">
        <w:rPr>
          <w:color w:val="000000"/>
          <w:sz w:val="28"/>
          <w:szCs w:val="28"/>
        </w:rPr>
        <w:t>d’un supplément de loyer de solidarité de plusieurs milliers d’euros</w:t>
      </w:r>
      <w:r w:rsidR="007A2862" w:rsidRPr="00A9215C">
        <w:rPr>
          <w:color w:val="000000"/>
          <w:sz w:val="28"/>
          <w:szCs w:val="28"/>
        </w:rPr>
        <w:t xml:space="preserve">, </w:t>
      </w:r>
      <w:r w:rsidR="00CC1EDF">
        <w:rPr>
          <w:color w:val="000000"/>
          <w:sz w:val="28"/>
          <w:szCs w:val="28"/>
        </w:rPr>
        <w:t>dans l’année qui suit leur départ en retraite</w:t>
      </w:r>
      <w:r w:rsidR="007A2862" w:rsidRPr="00A9215C">
        <w:rPr>
          <w:color w:val="000000"/>
          <w:sz w:val="28"/>
          <w:szCs w:val="28"/>
        </w:rPr>
        <w:t>,</w:t>
      </w:r>
      <w:r w:rsidRPr="00A9215C">
        <w:rPr>
          <w:color w:val="000000"/>
          <w:sz w:val="28"/>
          <w:szCs w:val="28"/>
        </w:rPr>
        <w:t xml:space="preserve"> alors que jusqu’en 2019, pour des montant identiques d’indemnité de départ</w:t>
      </w:r>
      <w:r w:rsidR="00CC1EDF">
        <w:rPr>
          <w:color w:val="000000"/>
          <w:sz w:val="28"/>
          <w:szCs w:val="28"/>
        </w:rPr>
        <w:t xml:space="preserve"> volontaire</w:t>
      </w:r>
      <w:r w:rsidRPr="00A9215C">
        <w:rPr>
          <w:color w:val="000000"/>
          <w:sz w:val="28"/>
          <w:szCs w:val="28"/>
        </w:rPr>
        <w:t>, ils</w:t>
      </w:r>
      <w:r w:rsidR="007A2862" w:rsidRPr="00A9215C">
        <w:rPr>
          <w:color w:val="000000"/>
          <w:sz w:val="28"/>
          <w:szCs w:val="28"/>
        </w:rPr>
        <w:t xml:space="preserve"> n</w:t>
      </w:r>
      <w:r w:rsidR="00D23383">
        <w:rPr>
          <w:color w:val="000000"/>
          <w:sz w:val="28"/>
          <w:szCs w:val="28"/>
        </w:rPr>
        <w:t>’</w:t>
      </w:r>
      <w:r w:rsidR="007A2862" w:rsidRPr="00A9215C">
        <w:rPr>
          <w:color w:val="000000"/>
          <w:sz w:val="28"/>
          <w:szCs w:val="28"/>
        </w:rPr>
        <w:t>étaient pas soumis à un tel prélèvement.</w:t>
      </w:r>
    </w:p>
    <w:p w14:paraId="725766D0" w14:textId="31CE0F7E" w:rsidR="007A2862" w:rsidRPr="00A9215C" w:rsidRDefault="007A2862" w:rsidP="00FF18D6">
      <w:pPr>
        <w:pStyle w:val="assnatloitexte"/>
        <w:spacing w:before="0" w:beforeAutospacing="0" w:after="240" w:afterAutospacing="0"/>
        <w:ind w:firstLine="510"/>
        <w:jc w:val="both"/>
        <w:rPr>
          <w:color w:val="000000"/>
          <w:sz w:val="28"/>
          <w:szCs w:val="28"/>
        </w:rPr>
      </w:pPr>
      <w:r w:rsidRPr="00A9215C">
        <w:rPr>
          <w:color w:val="000000"/>
          <w:sz w:val="28"/>
          <w:szCs w:val="28"/>
        </w:rPr>
        <w:t>L’indemnité de départ</w:t>
      </w:r>
      <w:r w:rsidR="00CC1EDF">
        <w:rPr>
          <w:color w:val="000000"/>
          <w:sz w:val="28"/>
          <w:szCs w:val="28"/>
        </w:rPr>
        <w:t xml:space="preserve"> volontaire</w:t>
      </w:r>
      <w:r w:rsidRPr="00A9215C">
        <w:rPr>
          <w:color w:val="000000"/>
          <w:sz w:val="28"/>
          <w:szCs w:val="28"/>
        </w:rPr>
        <w:t xml:space="preserve"> en retraite a été mise en place par le législateur pour permettre au nouveau retraité de faire face à la baisse de revenu qui l’affecte</w:t>
      </w:r>
      <w:r w:rsidR="00CC1EDF">
        <w:rPr>
          <w:color w:val="000000"/>
          <w:sz w:val="28"/>
          <w:szCs w:val="28"/>
        </w:rPr>
        <w:t xml:space="preserve"> inévitablement</w:t>
      </w:r>
      <w:r w:rsidRPr="00A9215C">
        <w:rPr>
          <w:color w:val="000000"/>
          <w:sz w:val="28"/>
          <w:szCs w:val="28"/>
        </w:rPr>
        <w:t>. Le système du quotient</w:t>
      </w:r>
      <w:r w:rsidR="00CC1EDF">
        <w:rPr>
          <w:color w:val="000000"/>
          <w:sz w:val="28"/>
          <w:szCs w:val="28"/>
        </w:rPr>
        <w:t>, qui est désormais le seul accessible,</w:t>
      </w:r>
      <w:r w:rsidRPr="00A9215C">
        <w:rPr>
          <w:color w:val="000000"/>
          <w:sz w:val="28"/>
          <w:szCs w:val="28"/>
        </w:rPr>
        <w:t xml:space="preserve"> vient remettre</w:t>
      </w:r>
      <w:r w:rsidR="00894511">
        <w:rPr>
          <w:color w:val="000000"/>
          <w:sz w:val="28"/>
          <w:szCs w:val="28"/>
        </w:rPr>
        <w:t xml:space="preserve"> partiellement</w:t>
      </w:r>
      <w:r w:rsidRPr="00A9215C">
        <w:rPr>
          <w:color w:val="000000"/>
          <w:sz w:val="28"/>
          <w:szCs w:val="28"/>
        </w:rPr>
        <w:t xml:space="preserve"> en cause cette volonté du législateur pour </w:t>
      </w:r>
      <w:r w:rsidR="00D23383">
        <w:rPr>
          <w:color w:val="000000"/>
          <w:sz w:val="28"/>
          <w:szCs w:val="28"/>
        </w:rPr>
        <w:t xml:space="preserve">une </w:t>
      </w:r>
      <w:r w:rsidRPr="00A9215C">
        <w:rPr>
          <w:color w:val="000000"/>
          <w:sz w:val="28"/>
          <w:szCs w:val="28"/>
        </w:rPr>
        <w:t xml:space="preserve">grande </w:t>
      </w:r>
      <w:r w:rsidR="00D23383">
        <w:rPr>
          <w:color w:val="000000"/>
          <w:sz w:val="28"/>
          <w:szCs w:val="28"/>
        </w:rPr>
        <w:t>partie</w:t>
      </w:r>
      <w:r w:rsidRPr="00A9215C">
        <w:rPr>
          <w:color w:val="000000"/>
          <w:sz w:val="28"/>
          <w:szCs w:val="28"/>
        </w:rPr>
        <w:t xml:space="preserve"> des nouveaux retraités locataires d’un logement socia</w:t>
      </w:r>
      <w:r w:rsidR="00894511">
        <w:rPr>
          <w:color w:val="000000"/>
          <w:sz w:val="28"/>
          <w:szCs w:val="28"/>
        </w:rPr>
        <w:t xml:space="preserve">l </w:t>
      </w:r>
    </w:p>
    <w:p w14:paraId="2DC04873" w14:textId="3AD3624F" w:rsidR="007A2862" w:rsidRPr="00A9215C" w:rsidRDefault="004F34BE" w:rsidP="00FF18D6">
      <w:pPr>
        <w:pStyle w:val="assnatloitexte"/>
        <w:spacing w:before="0" w:beforeAutospacing="0" w:after="240" w:afterAutospacing="0"/>
        <w:ind w:firstLine="510"/>
        <w:jc w:val="both"/>
        <w:rPr>
          <w:color w:val="000000"/>
          <w:sz w:val="28"/>
          <w:szCs w:val="28"/>
        </w:rPr>
      </w:pPr>
      <w:r>
        <w:rPr>
          <w:b/>
          <w:bCs/>
          <w:color w:val="000000"/>
          <w:sz w:val="28"/>
          <w:szCs w:val="28"/>
        </w:rPr>
        <w:t>L’article 1</w:t>
      </w:r>
      <w:r>
        <w:rPr>
          <w:b/>
          <w:bCs/>
          <w:color w:val="000000"/>
          <w:sz w:val="19"/>
          <w:szCs w:val="19"/>
          <w:vertAlign w:val="superscript"/>
        </w:rPr>
        <w:t xml:space="preserve">er  </w:t>
      </w:r>
      <w:r>
        <w:rPr>
          <w:b/>
          <w:bCs/>
          <w:color w:val="000000"/>
          <w:sz w:val="28"/>
          <w:szCs w:val="28"/>
        </w:rPr>
        <w:t>et unique </w:t>
      </w:r>
      <w:r>
        <w:rPr>
          <w:color w:val="000000"/>
          <w:sz w:val="28"/>
          <w:szCs w:val="28"/>
        </w:rPr>
        <w:t>propose</w:t>
      </w:r>
      <w:r w:rsidR="00CC1EDF">
        <w:rPr>
          <w:color w:val="000000"/>
          <w:sz w:val="28"/>
          <w:szCs w:val="28"/>
        </w:rPr>
        <w:t xml:space="preserve"> donc </w:t>
      </w:r>
      <w:r w:rsidR="007A2862" w:rsidRPr="00A9215C">
        <w:rPr>
          <w:color w:val="000000"/>
          <w:sz w:val="28"/>
          <w:szCs w:val="28"/>
        </w:rPr>
        <w:t>que le montant de l’indemnité de départ</w:t>
      </w:r>
      <w:r w:rsidR="00D23383">
        <w:rPr>
          <w:color w:val="000000"/>
          <w:sz w:val="28"/>
          <w:szCs w:val="28"/>
        </w:rPr>
        <w:t xml:space="preserve"> volontaire</w:t>
      </w:r>
      <w:r w:rsidR="007A2862" w:rsidRPr="00A9215C">
        <w:rPr>
          <w:color w:val="000000"/>
          <w:sz w:val="28"/>
          <w:szCs w:val="28"/>
        </w:rPr>
        <w:t xml:space="preserve"> en retraite soit exclu</w:t>
      </w:r>
      <w:r w:rsidR="00CC1EDF">
        <w:rPr>
          <w:color w:val="000000"/>
          <w:sz w:val="28"/>
          <w:szCs w:val="28"/>
        </w:rPr>
        <w:t>e</w:t>
      </w:r>
      <w:r w:rsidR="007A2862" w:rsidRPr="00A9215C">
        <w:rPr>
          <w:color w:val="000000"/>
          <w:sz w:val="28"/>
          <w:szCs w:val="28"/>
        </w:rPr>
        <w:t xml:space="preserve"> d</w:t>
      </w:r>
      <w:r w:rsidR="00CC1EDF">
        <w:rPr>
          <w:color w:val="000000"/>
          <w:sz w:val="28"/>
          <w:szCs w:val="28"/>
        </w:rPr>
        <w:t>es ressources servant au</w:t>
      </w:r>
      <w:r w:rsidR="007A2862" w:rsidRPr="00A9215C">
        <w:rPr>
          <w:color w:val="000000"/>
          <w:sz w:val="28"/>
          <w:szCs w:val="28"/>
        </w:rPr>
        <w:t xml:space="preserve"> calcul du supplément de loyer de solidarité.</w:t>
      </w:r>
    </w:p>
    <w:p w14:paraId="738E913F" w14:textId="3F670F1B" w:rsidR="007A2862" w:rsidRPr="00A9215C" w:rsidRDefault="007A2862" w:rsidP="00FF18D6">
      <w:pPr>
        <w:pStyle w:val="assnatloitexte"/>
        <w:spacing w:before="0" w:beforeAutospacing="0" w:after="240" w:afterAutospacing="0"/>
        <w:ind w:firstLine="510"/>
        <w:jc w:val="both"/>
        <w:rPr>
          <w:b/>
          <w:bCs/>
          <w:color w:val="000000"/>
          <w:sz w:val="30"/>
          <w:szCs w:val="30"/>
        </w:rPr>
      </w:pPr>
    </w:p>
    <w:p w14:paraId="2318DFFC" w14:textId="77777777" w:rsidR="007A2862" w:rsidRDefault="007A2862" w:rsidP="007A2862">
      <w:pPr>
        <w:pStyle w:val="assnat4titreintit1"/>
        <w:spacing w:before="240" w:beforeAutospacing="0" w:after="600" w:afterAutospacing="0"/>
        <w:jc w:val="center"/>
        <w:rPr>
          <w:rFonts w:ascii="CG TIMES (WN)" w:hAnsi="CG TIMES (WN)"/>
          <w:b/>
          <w:bCs/>
          <w:caps/>
          <w:color w:val="000000"/>
          <w:sz w:val="28"/>
          <w:szCs w:val="28"/>
        </w:rPr>
      </w:pPr>
      <w:r w:rsidRPr="00A9215C">
        <w:rPr>
          <w:caps/>
          <w:color w:val="000000"/>
          <w:sz w:val="28"/>
          <w:szCs w:val="28"/>
        </w:rPr>
        <w:t>PROPOSITION</w:t>
      </w:r>
      <w:r>
        <w:rPr>
          <w:caps/>
          <w:color w:val="000000"/>
          <w:sz w:val="28"/>
          <w:szCs w:val="28"/>
        </w:rPr>
        <w:t xml:space="preserve"> DE LOI</w:t>
      </w:r>
    </w:p>
    <w:p w14:paraId="0C5587F6" w14:textId="77777777" w:rsidR="007A2862" w:rsidRDefault="007A2862" w:rsidP="007A2862">
      <w:pPr>
        <w:pStyle w:val="assnat9articlenum"/>
        <w:spacing w:before="480" w:beforeAutospacing="0" w:after="240" w:afterAutospacing="0"/>
        <w:jc w:val="center"/>
        <w:rPr>
          <w:b/>
          <w:bCs/>
          <w:color w:val="000000"/>
          <w:sz w:val="28"/>
          <w:szCs w:val="28"/>
        </w:rPr>
      </w:pPr>
      <w:r>
        <w:rPr>
          <w:b/>
          <w:bCs/>
          <w:color w:val="000000"/>
          <w:sz w:val="28"/>
          <w:szCs w:val="28"/>
        </w:rPr>
        <w:t>Article 1</w:t>
      </w:r>
      <w:r>
        <w:rPr>
          <w:b/>
          <w:bCs/>
          <w:color w:val="000000"/>
          <w:sz w:val="19"/>
          <w:szCs w:val="19"/>
          <w:vertAlign w:val="superscript"/>
        </w:rPr>
        <w:t>er</w:t>
      </w:r>
    </w:p>
    <w:p w14:paraId="2CF2725D" w14:textId="35BCFA19" w:rsidR="00A9215C" w:rsidRDefault="00000000" w:rsidP="007A2862">
      <w:pPr>
        <w:pStyle w:val="assnatloitexte"/>
        <w:spacing w:before="0" w:beforeAutospacing="0" w:after="240" w:afterAutospacing="0"/>
        <w:ind w:firstLine="510"/>
        <w:jc w:val="both"/>
        <w:rPr>
          <w:color w:val="000000"/>
          <w:sz w:val="28"/>
          <w:szCs w:val="28"/>
        </w:rPr>
      </w:pPr>
      <w:hyperlink r:id="rId5" w:history="1">
        <w:r w:rsidR="00A9215C" w:rsidRPr="00A9215C">
          <w:rPr>
            <w:rStyle w:val="Lienhypertexte"/>
            <w:sz w:val="28"/>
            <w:szCs w:val="28"/>
          </w:rPr>
          <w:t>L’article L441-3 du code de la construction et de l’habitation</w:t>
        </w:r>
      </w:hyperlink>
      <w:r w:rsidR="00A9215C">
        <w:rPr>
          <w:color w:val="000000"/>
          <w:sz w:val="28"/>
          <w:szCs w:val="28"/>
        </w:rPr>
        <w:t xml:space="preserve"> est ainsi modifié : </w:t>
      </w:r>
    </w:p>
    <w:p w14:paraId="2DD35CFC" w14:textId="64DBD642" w:rsidR="00A9215C" w:rsidRDefault="00A9215C" w:rsidP="007A2862">
      <w:pPr>
        <w:pStyle w:val="assnatloitexte"/>
        <w:spacing w:before="0" w:beforeAutospacing="0" w:after="240" w:afterAutospacing="0"/>
        <w:ind w:firstLine="510"/>
        <w:jc w:val="both"/>
        <w:rPr>
          <w:color w:val="000000"/>
          <w:sz w:val="28"/>
          <w:szCs w:val="28"/>
        </w:rPr>
      </w:pPr>
      <w:r>
        <w:rPr>
          <w:color w:val="000000"/>
          <w:sz w:val="28"/>
          <w:szCs w:val="28"/>
        </w:rPr>
        <w:t xml:space="preserve">1° Après le deuxième alinéa, il est inséré un alinéa ainsi rédigé : </w:t>
      </w:r>
    </w:p>
    <w:p w14:paraId="4A6635F1" w14:textId="7B5268B6" w:rsidR="00494607" w:rsidRDefault="00A9215C" w:rsidP="007A2862">
      <w:pPr>
        <w:pStyle w:val="assnatloitexte"/>
        <w:spacing w:before="0" w:beforeAutospacing="0" w:after="240" w:afterAutospacing="0"/>
        <w:ind w:firstLine="510"/>
        <w:jc w:val="both"/>
        <w:rPr>
          <w:color w:val="000000"/>
          <w:sz w:val="28"/>
          <w:szCs w:val="28"/>
        </w:rPr>
      </w:pPr>
      <w:r>
        <w:rPr>
          <w:color w:val="000000"/>
          <w:sz w:val="28"/>
          <w:szCs w:val="28"/>
        </w:rPr>
        <w:t xml:space="preserve">« L’indemnité de départ </w:t>
      </w:r>
      <w:r w:rsidR="00D23383">
        <w:rPr>
          <w:color w:val="000000"/>
          <w:sz w:val="28"/>
          <w:szCs w:val="28"/>
        </w:rPr>
        <w:t xml:space="preserve">volontaire </w:t>
      </w:r>
      <w:r>
        <w:rPr>
          <w:color w:val="000000"/>
          <w:sz w:val="28"/>
          <w:szCs w:val="28"/>
        </w:rPr>
        <w:t>en retraite</w:t>
      </w:r>
      <w:r w:rsidR="00D23383">
        <w:rPr>
          <w:color w:val="000000"/>
          <w:sz w:val="28"/>
          <w:szCs w:val="28"/>
        </w:rPr>
        <w:t xml:space="preserve"> est exclue des ressources</w:t>
      </w:r>
      <w:r w:rsidR="00CC1EDF">
        <w:rPr>
          <w:color w:val="000000"/>
          <w:sz w:val="28"/>
          <w:szCs w:val="28"/>
        </w:rPr>
        <w:t xml:space="preserve"> servant au calcul  </w:t>
      </w:r>
      <w:r w:rsidR="00D23383">
        <w:rPr>
          <w:color w:val="000000"/>
          <w:sz w:val="28"/>
          <w:szCs w:val="28"/>
        </w:rPr>
        <w:t>du supplément de loyer de solidarité</w:t>
      </w:r>
      <w:r>
        <w:rPr>
          <w:color w:val="000000"/>
          <w:sz w:val="28"/>
          <w:szCs w:val="28"/>
        </w:rPr>
        <w:t> »</w:t>
      </w:r>
    </w:p>
    <w:p w14:paraId="2A0FF017" w14:textId="407A63EB" w:rsidR="00494607" w:rsidRDefault="00494607" w:rsidP="007A2862">
      <w:pPr>
        <w:pStyle w:val="assnatloitexte"/>
        <w:spacing w:before="0" w:beforeAutospacing="0" w:after="240" w:afterAutospacing="0"/>
        <w:ind w:firstLine="510"/>
        <w:jc w:val="both"/>
        <w:rPr>
          <w:color w:val="000000"/>
          <w:sz w:val="28"/>
          <w:szCs w:val="28"/>
        </w:rPr>
      </w:pPr>
    </w:p>
    <w:sectPr w:rsidR="00494607" w:rsidSect="00F10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D6"/>
    <w:rsid w:val="00494607"/>
    <w:rsid w:val="004F34BE"/>
    <w:rsid w:val="007A2862"/>
    <w:rsid w:val="00894511"/>
    <w:rsid w:val="00A9215C"/>
    <w:rsid w:val="00CC1EDF"/>
    <w:rsid w:val="00D23383"/>
    <w:rsid w:val="00F10289"/>
    <w:rsid w:val="00F3275C"/>
    <w:rsid w:val="00FF1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31E3"/>
  <w15:chartTrackingRefBased/>
  <w15:docId w15:val="{51E151C4-E338-42B7-BE0F-913C3F63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nattitrepg">
    <w:name w:val="assnattitrepg"/>
    <w:basedOn w:val="Normal"/>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nat4titreintit1">
    <w:name w:val="assnat4titreintit1"/>
    <w:basedOn w:val="Normal"/>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natloitexte">
    <w:name w:val="assnatloitexte"/>
    <w:basedOn w:val="Normal"/>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8D6"/>
    <w:rPr>
      <w:color w:val="0563C1" w:themeColor="hyperlink"/>
      <w:u w:val="single"/>
    </w:rPr>
  </w:style>
  <w:style w:type="character" w:styleId="Mentionnonrsolue">
    <w:name w:val="Unresolved Mention"/>
    <w:basedOn w:val="Policepardfaut"/>
    <w:uiPriority w:val="99"/>
    <w:semiHidden/>
    <w:unhideWhenUsed/>
    <w:rsid w:val="00FF18D6"/>
    <w:rPr>
      <w:color w:val="605E5C"/>
      <w:shd w:val="clear" w:color="auto" w:fill="E1DFDD"/>
    </w:rPr>
  </w:style>
  <w:style w:type="character" w:styleId="lev">
    <w:name w:val="Strong"/>
    <w:basedOn w:val="Policepardfaut"/>
    <w:uiPriority w:val="22"/>
    <w:qFormat/>
    <w:rsid w:val="00F3275C"/>
    <w:rPr>
      <w:b/>
      <w:bCs/>
    </w:rPr>
  </w:style>
  <w:style w:type="paragraph" w:customStyle="1" w:styleId="assnat9articlenum">
    <w:name w:val="assnat9articlenum"/>
    <w:basedOn w:val="Normal"/>
    <w:rsid w:val="007A286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5004">
      <w:bodyDiv w:val="1"/>
      <w:marLeft w:val="0"/>
      <w:marRight w:val="0"/>
      <w:marTop w:val="0"/>
      <w:marBottom w:val="0"/>
      <w:divBdr>
        <w:top w:val="none" w:sz="0" w:space="0" w:color="auto"/>
        <w:left w:val="none" w:sz="0" w:space="0" w:color="auto"/>
        <w:bottom w:val="none" w:sz="0" w:space="0" w:color="auto"/>
        <w:right w:val="none" w:sz="0" w:space="0" w:color="auto"/>
      </w:divBdr>
      <w:divsChild>
        <w:div w:id="2012904581">
          <w:marLeft w:val="0"/>
          <w:marRight w:val="0"/>
          <w:marTop w:val="0"/>
          <w:marBottom w:val="0"/>
          <w:divBdr>
            <w:top w:val="none" w:sz="0" w:space="0" w:color="auto"/>
            <w:left w:val="none" w:sz="0" w:space="0" w:color="auto"/>
            <w:bottom w:val="none" w:sz="0" w:space="0" w:color="auto"/>
            <w:right w:val="none" w:sz="0" w:space="0" w:color="auto"/>
          </w:divBdr>
        </w:div>
        <w:div w:id="342363007">
          <w:marLeft w:val="0"/>
          <w:marRight w:val="0"/>
          <w:marTop w:val="0"/>
          <w:marBottom w:val="0"/>
          <w:divBdr>
            <w:top w:val="none" w:sz="0" w:space="0" w:color="auto"/>
            <w:left w:val="none" w:sz="0" w:space="0" w:color="auto"/>
            <w:bottom w:val="none" w:sz="0" w:space="0" w:color="auto"/>
            <w:right w:val="none" w:sz="0" w:space="0" w:color="auto"/>
          </w:divBdr>
        </w:div>
        <w:div w:id="372970497">
          <w:marLeft w:val="0"/>
          <w:marRight w:val="0"/>
          <w:marTop w:val="0"/>
          <w:marBottom w:val="0"/>
          <w:divBdr>
            <w:top w:val="none" w:sz="0" w:space="0" w:color="auto"/>
            <w:left w:val="none" w:sz="0" w:space="0" w:color="auto"/>
            <w:bottom w:val="none" w:sz="0" w:space="0" w:color="auto"/>
            <w:right w:val="none" w:sz="0" w:space="0" w:color="auto"/>
          </w:divBdr>
        </w:div>
        <w:div w:id="33887849">
          <w:marLeft w:val="0"/>
          <w:marRight w:val="0"/>
          <w:marTop w:val="0"/>
          <w:marBottom w:val="0"/>
          <w:divBdr>
            <w:top w:val="none" w:sz="0" w:space="0" w:color="auto"/>
            <w:left w:val="none" w:sz="0" w:space="0" w:color="auto"/>
            <w:bottom w:val="none" w:sz="0" w:space="0" w:color="auto"/>
            <w:right w:val="none" w:sz="0" w:space="0" w:color="auto"/>
          </w:divBdr>
        </w:div>
        <w:div w:id="1306004590">
          <w:marLeft w:val="0"/>
          <w:marRight w:val="0"/>
          <w:marTop w:val="0"/>
          <w:marBottom w:val="0"/>
          <w:divBdr>
            <w:top w:val="none" w:sz="0" w:space="0" w:color="auto"/>
            <w:left w:val="none" w:sz="0" w:space="0" w:color="auto"/>
            <w:bottom w:val="none" w:sz="0" w:space="0" w:color="auto"/>
            <w:right w:val="none" w:sz="0" w:space="0" w:color="auto"/>
          </w:divBdr>
        </w:div>
        <w:div w:id="1920014834">
          <w:marLeft w:val="0"/>
          <w:marRight w:val="0"/>
          <w:marTop w:val="0"/>
          <w:marBottom w:val="0"/>
          <w:divBdr>
            <w:top w:val="none" w:sz="0" w:space="0" w:color="auto"/>
            <w:left w:val="none" w:sz="0" w:space="0" w:color="auto"/>
            <w:bottom w:val="none" w:sz="0" w:space="0" w:color="auto"/>
            <w:right w:val="none" w:sz="0" w:space="0" w:color="auto"/>
          </w:divBdr>
        </w:div>
        <w:div w:id="1884780912">
          <w:marLeft w:val="0"/>
          <w:marRight w:val="0"/>
          <w:marTop w:val="0"/>
          <w:marBottom w:val="0"/>
          <w:divBdr>
            <w:top w:val="none" w:sz="0" w:space="0" w:color="auto"/>
            <w:left w:val="none" w:sz="0" w:space="0" w:color="auto"/>
            <w:bottom w:val="none" w:sz="0" w:space="0" w:color="auto"/>
            <w:right w:val="none" w:sz="0" w:space="0" w:color="auto"/>
          </w:divBdr>
        </w:div>
        <w:div w:id="1605652271">
          <w:marLeft w:val="0"/>
          <w:marRight w:val="0"/>
          <w:marTop w:val="0"/>
          <w:marBottom w:val="0"/>
          <w:divBdr>
            <w:top w:val="none" w:sz="0" w:space="0" w:color="auto"/>
            <w:left w:val="none" w:sz="0" w:space="0" w:color="auto"/>
            <w:bottom w:val="none" w:sz="0" w:space="0" w:color="auto"/>
            <w:right w:val="none" w:sz="0" w:space="0" w:color="auto"/>
          </w:divBdr>
        </w:div>
        <w:div w:id="1273628668">
          <w:marLeft w:val="0"/>
          <w:marRight w:val="0"/>
          <w:marTop w:val="0"/>
          <w:marBottom w:val="0"/>
          <w:divBdr>
            <w:top w:val="none" w:sz="0" w:space="0" w:color="auto"/>
            <w:left w:val="none" w:sz="0" w:space="0" w:color="auto"/>
            <w:bottom w:val="none" w:sz="0" w:space="0" w:color="auto"/>
            <w:right w:val="none" w:sz="0" w:space="0" w:color="auto"/>
          </w:divBdr>
        </w:div>
        <w:div w:id="1612396676">
          <w:marLeft w:val="0"/>
          <w:marRight w:val="0"/>
          <w:marTop w:val="0"/>
          <w:marBottom w:val="0"/>
          <w:divBdr>
            <w:top w:val="none" w:sz="0" w:space="0" w:color="auto"/>
            <w:left w:val="none" w:sz="0" w:space="0" w:color="auto"/>
            <w:bottom w:val="none" w:sz="0" w:space="0" w:color="auto"/>
            <w:right w:val="none" w:sz="0" w:space="0" w:color="auto"/>
          </w:divBdr>
        </w:div>
        <w:div w:id="1261718659">
          <w:marLeft w:val="0"/>
          <w:marRight w:val="0"/>
          <w:marTop w:val="0"/>
          <w:marBottom w:val="0"/>
          <w:divBdr>
            <w:top w:val="none" w:sz="0" w:space="0" w:color="auto"/>
            <w:left w:val="none" w:sz="0" w:space="0" w:color="auto"/>
            <w:bottom w:val="none" w:sz="0" w:space="0" w:color="auto"/>
            <w:right w:val="none" w:sz="0" w:space="0" w:color="auto"/>
          </w:divBdr>
        </w:div>
        <w:div w:id="1329408501">
          <w:marLeft w:val="0"/>
          <w:marRight w:val="0"/>
          <w:marTop w:val="0"/>
          <w:marBottom w:val="0"/>
          <w:divBdr>
            <w:top w:val="none" w:sz="0" w:space="0" w:color="auto"/>
            <w:left w:val="none" w:sz="0" w:space="0" w:color="auto"/>
            <w:bottom w:val="none" w:sz="0" w:space="0" w:color="auto"/>
            <w:right w:val="none" w:sz="0" w:space="0" w:color="auto"/>
          </w:divBdr>
        </w:div>
        <w:div w:id="891842174">
          <w:marLeft w:val="0"/>
          <w:marRight w:val="0"/>
          <w:marTop w:val="0"/>
          <w:marBottom w:val="0"/>
          <w:divBdr>
            <w:top w:val="none" w:sz="0" w:space="0" w:color="auto"/>
            <w:left w:val="none" w:sz="0" w:space="0" w:color="auto"/>
            <w:bottom w:val="none" w:sz="0" w:space="0" w:color="auto"/>
            <w:right w:val="none" w:sz="0" w:space="0" w:color="auto"/>
          </w:divBdr>
        </w:div>
        <w:div w:id="213852644">
          <w:marLeft w:val="0"/>
          <w:marRight w:val="0"/>
          <w:marTop w:val="0"/>
          <w:marBottom w:val="0"/>
          <w:divBdr>
            <w:top w:val="none" w:sz="0" w:space="0" w:color="auto"/>
            <w:left w:val="none" w:sz="0" w:space="0" w:color="auto"/>
            <w:bottom w:val="none" w:sz="0" w:space="0" w:color="auto"/>
            <w:right w:val="none" w:sz="0" w:space="0" w:color="auto"/>
          </w:divBdr>
        </w:div>
        <w:div w:id="650721368">
          <w:marLeft w:val="0"/>
          <w:marRight w:val="0"/>
          <w:marTop w:val="0"/>
          <w:marBottom w:val="0"/>
          <w:divBdr>
            <w:top w:val="none" w:sz="0" w:space="0" w:color="auto"/>
            <w:left w:val="none" w:sz="0" w:space="0" w:color="auto"/>
            <w:bottom w:val="none" w:sz="0" w:space="0" w:color="auto"/>
            <w:right w:val="none" w:sz="0" w:space="0" w:color="auto"/>
          </w:divBdr>
        </w:div>
        <w:div w:id="860585277">
          <w:marLeft w:val="0"/>
          <w:marRight w:val="0"/>
          <w:marTop w:val="0"/>
          <w:marBottom w:val="0"/>
          <w:divBdr>
            <w:top w:val="none" w:sz="0" w:space="0" w:color="auto"/>
            <w:left w:val="none" w:sz="0" w:space="0" w:color="auto"/>
            <w:bottom w:val="none" w:sz="0" w:space="0" w:color="auto"/>
            <w:right w:val="none" w:sz="0" w:space="0" w:color="auto"/>
          </w:divBdr>
        </w:div>
        <w:div w:id="767432614">
          <w:marLeft w:val="0"/>
          <w:marRight w:val="0"/>
          <w:marTop w:val="0"/>
          <w:marBottom w:val="0"/>
          <w:divBdr>
            <w:top w:val="none" w:sz="0" w:space="0" w:color="auto"/>
            <w:left w:val="none" w:sz="0" w:space="0" w:color="auto"/>
            <w:bottom w:val="none" w:sz="0" w:space="0" w:color="auto"/>
            <w:right w:val="none" w:sz="0" w:space="0" w:color="auto"/>
          </w:divBdr>
        </w:div>
        <w:div w:id="1328827201">
          <w:marLeft w:val="0"/>
          <w:marRight w:val="0"/>
          <w:marTop w:val="0"/>
          <w:marBottom w:val="0"/>
          <w:divBdr>
            <w:top w:val="none" w:sz="0" w:space="0" w:color="auto"/>
            <w:left w:val="none" w:sz="0" w:space="0" w:color="auto"/>
            <w:bottom w:val="none" w:sz="0" w:space="0" w:color="auto"/>
            <w:right w:val="none" w:sz="0" w:space="0" w:color="auto"/>
          </w:divBdr>
        </w:div>
        <w:div w:id="571818981">
          <w:marLeft w:val="0"/>
          <w:marRight w:val="0"/>
          <w:marTop w:val="0"/>
          <w:marBottom w:val="0"/>
          <w:divBdr>
            <w:top w:val="none" w:sz="0" w:space="0" w:color="auto"/>
            <w:left w:val="none" w:sz="0" w:space="0" w:color="auto"/>
            <w:bottom w:val="none" w:sz="0" w:space="0" w:color="auto"/>
            <w:right w:val="none" w:sz="0" w:space="0" w:color="auto"/>
          </w:divBdr>
        </w:div>
        <w:div w:id="1066343921">
          <w:marLeft w:val="0"/>
          <w:marRight w:val="0"/>
          <w:marTop w:val="0"/>
          <w:marBottom w:val="0"/>
          <w:divBdr>
            <w:top w:val="none" w:sz="0" w:space="0" w:color="auto"/>
            <w:left w:val="none" w:sz="0" w:space="0" w:color="auto"/>
            <w:bottom w:val="none" w:sz="0" w:space="0" w:color="auto"/>
            <w:right w:val="none" w:sz="0" w:space="0" w:color="auto"/>
          </w:divBdr>
        </w:div>
        <w:div w:id="1167862951">
          <w:marLeft w:val="0"/>
          <w:marRight w:val="0"/>
          <w:marTop w:val="0"/>
          <w:marBottom w:val="0"/>
          <w:divBdr>
            <w:top w:val="none" w:sz="0" w:space="0" w:color="auto"/>
            <w:left w:val="none" w:sz="0" w:space="0" w:color="auto"/>
            <w:bottom w:val="none" w:sz="0" w:space="0" w:color="auto"/>
            <w:right w:val="none" w:sz="0" w:space="0" w:color="auto"/>
          </w:divBdr>
        </w:div>
        <w:div w:id="614486058">
          <w:marLeft w:val="0"/>
          <w:marRight w:val="0"/>
          <w:marTop w:val="0"/>
          <w:marBottom w:val="0"/>
          <w:divBdr>
            <w:top w:val="none" w:sz="0" w:space="0" w:color="auto"/>
            <w:left w:val="none" w:sz="0" w:space="0" w:color="auto"/>
            <w:bottom w:val="none" w:sz="0" w:space="0" w:color="auto"/>
            <w:right w:val="none" w:sz="0" w:space="0" w:color="auto"/>
          </w:divBdr>
        </w:div>
        <w:div w:id="1935937941">
          <w:marLeft w:val="0"/>
          <w:marRight w:val="0"/>
          <w:marTop w:val="0"/>
          <w:marBottom w:val="0"/>
          <w:divBdr>
            <w:top w:val="none" w:sz="0" w:space="0" w:color="auto"/>
            <w:left w:val="none" w:sz="0" w:space="0" w:color="auto"/>
            <w:bottom w:val="none" w:sz="0" w:space="0" w:color="auto"/>
            <w:right w:val="none" w:sz="0" w:space="0" w:color="auto"/>
          </w:divBdr>
        </w:div>
        <w:div w:id="474492528">
          <w:marLeft w:val="0"/>
          <w:marRight w:val="0"/>
          <w:marTop w:val="0"/>
          <w:marBottom w:val="0"/>
          <w:divBdr>
            <w:top w:val="none" w:sz="0" w:space="0" w:color="auto"/>
            <w:left w:val="none" w:sz="0" w:space="0" w:color="auto"/>
            <w:bottom w:val="none" w:sz="0" w:space="0" w:color="auto"/>
            <w:right w:val="none" w:sz="0" w:space="0" w:color="auto"/>
          </w:divBdr>
        </w:div>
        <w:div w:id="59792861">
          <w:marLeft w:val="0"/>
          <w:marRight w:val="0"/>
          <w:marTop w:val="0"/>
          <w:marBottom w:val="0"/>
          <w:divBdr>
            <w:top w:val="none" w:sz="0" w:space="0" w:color="auto"/>
            <w:left w:val="none" w:sz="0" w:space="0" w:color="auto"/>
            <w:bottom w:val="none" w:sz="0" w:space="0" w:color="auto"/>
            <w:right w:val="none" w:sz="0" w:space="0" w:color="auto"/>
          </w:divBdr>
        </w:div>
        <w:div w:id="2045673144">
          <w:marLeft w:val="0"/>
          <w:marRight w:val="0"/>
          <w:marTop w:val="0"/>
          <w:marBottom w:val="0"/>
          <w:divBdr>
            <w:top w:val="none" w:sz="0" w:space="0" w:color="auto"/>
            <w:left w:val="none" w:sz="0" w:space="0" w:color="auto"/>
            <w:bottom w:val="none" w:sz="0" w:space="0" w:color="auto"/>
            <w:right w:val="none" w:sz="0" w:space="0" w:color="auto"/>
          </w:divBdr>
        </w:div>
      </w:divsChild>
    </w:div>
    <w:div w:id="749234138">
      <w:bodyDiv w:val="1"/>
      <w:marLeft w:val="0"/>
      <w:marRight w:val="0"/>
      <w:marTop w:val="0"/>
      <w:marBottom w:val="0"/>
      <w:divBdr>
        <w:top w:val="none" w:sz="0" w:space="0" w:color="auto"/>
        <w:left w:val="none" w:sz="0" w:space="0" w:color="auto"/>
        <w:bottom w:val="none" w:sz="0" w:space="0" w:color="auto"/>
        <w:right w:val="none" w:sz="0" w:space="0" w:color="auto"/>
      </w:divBdr>
    </w:div>
    <w:div w:id="1316689398">
      <w:bodyDiv w:val="1"/>
      <w:marLeft w:val="0"/>
      <w:marRight w:val="0"/>
      <w:marTop w:val="0"/>
      <w:marBottom w:val="0"/>
      <w:divBdr>
        <w:top w:val="none" w:sz="0" w:space="0" w:color="auto"/>
        <w:left w:val="none" w:sz="0" w:space="0" w:color="auto"/>
        <w:bottom w:val="none" w:sz="0" w:space="0" w:color="auto"/>
        <w:right w:val="none" w:sz="0" w:space="0" w:color="auto"/>
      </w:divBdr>
    </w:div>
    <w:div w:id="16464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semblee-nationale.fr/dyn/15/textes/l15b4595_proposition-loi" TargetMode="External"/><Relationship Id="rId4" Type="http://schemas.openxmlformats.org/officeDocument/2006/relationships/hyperlink" Target="https://www.legifrance.gouv.fr/codes/article_lc/LEGIARTI00003766867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550</Words>
  <Characters>3027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DAGUZAN</dc:creator>
  <cp:keywords/>
  <dc:description/>
  <cp:lastModifiedBy>Loïc DAGUZAN</cp:lastModifiedBy>
  <cp:revision>4</cp:revision>
  <dcterms:created xsi:type="dcterms:W3CDTF">2022-11-01T14:47:00Z</dcterms:created>
  <dcterms:modified xsi:type="dcterms:W3CDTF">2022-12-01T09:57:00Z</dcterms:modified>
</cp:coreProperties>
</file>