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85" w:rsidRPr="003516E0" w:rsidRDefault="003516E0" w:rsidP="00351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color w:val="3A3A3A"/>
          <w:sz w:val="28"/>
          <w:szCs w:val="24"/>
          <w:lang w:eastAsia="fr-FR"/>
        </w:rPr>
      </w:pPr>
      <w:r w:rsidRPr="003516E0">
        <w:rPr>
          <w:rFonts w:ascii="Georgia" w:eastAsia="Times New Roman" w:hAnsi="Georgia" w:cs="Arial"/>
          <w:b/>
          <w:color w:val="3A3A3A"/>
          <w:sz w:val="28"/>
          <w:szCs w:val="24"/>
          <w:lang w:eastAsia="fr-FR"/>
        </w:rPr>
        <w:t>DRAAF</w:t>
      </w:r>
    </w:p>
    <w:p w:rsidR="003516E0" w:rsidRPr="003516E0" w:rsidRDefault="003516E0" w:rsidP="00351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color w:val="3A3A3A"/>
          <w:sz w:val="28"/>
          <w:szCs w:val="24"/>
          <w:lang w:eastAsia="fr-FR"/>
        </w:rPr>
      </w:pPr>
      <w:r w:rsidRPr="003516E0">
        <w:rPr>
          <w:rFonts w:ascii="Georgia" w:eastAsia="Times New Roman" w:hAnsi="Georgia" w:cs="Arial"/>
          <w:b/>
          <w:color w:val="3A3A3A"/>
          <w:sz w:val="28"/>
          <w:szCs w:val="24"/>
          <w:lang w:eastAsia="fr-FR"/>
        </w:rPr>
        <w:t>Direction Régionales de l’Alimentation, de l’Agriculture</w:t>
      </w:r>
      <w:r>
        <w:rPr>
          <w:rFonts w:ascii="Georgia" w:eastAsia="Times New Roman" w:hAnsi="Georgia" w:cs="Arial"/>
          <w:b/>
          <w:color w:val="3A3A3A"/>
          <w:sz w:val="28"/>
          <w:szCs w:val="24"/>
          <w:lang w:eastAsia="fr-FR"/>
        </w:rPr>
        <w:br/>
      </w:r>
      <w:r w:rsidRPr="003516E0">
        <w:rPr>
          <w:rFonts w:ascii="Georgia" w:eastAsia="Times New Roman" w:hAnsi="Georgia" w:cs="Arial"/>
          <w:b/>
          <w:color w:val="3A3A3A"/>
          <w:sz w:val="28"/>
          <w:szCs w:val="24"/>
          <w:lang w:eastAsia="fr-FR"/>
        </w:rPr>
        <w:t xml:space="preserve"> et de la Forêt</w:t>
      </w:r>
    </w:p>
    <w:p w:rsidR="003516E0" w:rsidRDefault="003516E0" w:rsidP="00B32D7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4"/>
          <w:szCs w:val="24"/>
          <w:lang w:eastAsia="fr-FR"/>
        </w:rPr>
      </w:pPr>
    </w:p>
    <w:p w:rsidR="00B32D75" w:rsidRPr="00B32D75" w:rsidRDefault="00B32D75" w:rsidP="00B32D7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4"/>
          <w:szCs w:val="24"/>
          <w:lang w:eastAsia="fr-FR"/>
        </w:rPr>
      </w:pPr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Les </w:t>
      </w:r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 xml:space="preserve">DRAAF </w:t>
      </w:r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ont été </w:t>
      </w:r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créées</w:t>
      </w:r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 et sont régies par le décret n</w:t>
      </w:r>
      <w:r w:rsidR="003516E0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° 2008-1406 d</w:t>
      </w:r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u </w:t>
      </w:r>
      <w:hyperlink r:id="rId7" w:tooltip="19 décembre" w:history="1">
        <w:r w:rsidRPr="00B32D75">
          <w:rPr>
            <w:rFonts w:ascii="Georgia" w:eastAsia="Times New Roman" w:hAnsi="Georgia"/>
            <w:color w:val="3A3A3A"/>
            <w:sz w:val="24"/>
            <w:szCs w:val="24"/>
            <w:lang w:eastAsia="fr-FR"/>
          </w:rPr>
          <w:t>19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 </w:t>
      </w:r>
      <w:hyperlink r:id="rId8" w:tooltip="Décembre 2008" w:history="1">
        <w:r w:rsidRPr="00B32D75">
          <w:rPr>
            <w:rFonts w:ascii="Georgia" w:eastAsia="Times New Roman" w:hAnsi="Georgia"/>
            <w:color w:val="3A3A3A"/>
            <w:sz w:val="24"/>
            <w:szCs w:val="24"/>
            <w:lang w:eastAsia="fr-FR"/>
          </w:rPr>
          <w:t>décembre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 </w:t>
      </w:r>
      <w:hyperlink r:id="rId9" w:tooltip="2008" w:history="1">
        <w:r w:rsidRPr="003516E0">
          <w:rPr>
            <w:rFonts w:ascii="Georgia" w:eastAsia="Times New Roman" w:hAnsi="Georgia"/>
            <w:b/>
            <w:color w:val="3A3A3A"/>
            <w:sz w:val="24"/>
            <w:szCs w:val="24"/>
            <w:lang w:eastAsia="fr-FR"/>
          </w:rPr>
          <w:t>2008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. </w:t>
      </w:r>
      <w:r w:rsidR="003516E0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br/>
      </w:r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Elles se substituent aux directions régionales de l'Agriculture et de la Forêt (DRAF) créées par décret du </w:t>
      </w:r>
      <w:hyperlink r:id="rId10" w:tooltip="28 décembre" w:history="1">
        <w:r w:rsidRPr="00B32D75">
          <w:rPr>
            <w:rFonts w:ascii="Georgia" w:eastAsia="Times New Roman" w:hAnsi="Georgia"/>
            <w:color w:val="3A3A3A"/>
            <w:sz w:val="24"/>
            <w:szCs w:val="24"/>
            <w:lang w:eastAsia="fr-FR"/>
          </w:rPr>
          <w:t>28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 </w:t>
      </w:r>
      <w:hyperlink r:id="rId11" w:tooltip="Décembre 1984" w:history="1">
        <w:r w:rsidRPr="00B32D75">
          <w:rPr>
            <w:rFonts w:ascii="Georgia" w:eastAsia="Times New Roman" w:hAnsi="Georgia"/>
            <w:color w:val="3A3A3A"/>
            <w:sz w:val="24"/>
            <w:szCs w:val="24"/>
            <w:lang w:eastAsia="fr-FR"/>
          </w:rPr>
          <w:t>décembre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 </w:t>
      </w:r>
      <w:hyperlink r:id="rId12" w:tooltip="1984" w:history="1">
        <w:r w:rsidRPr="00B32D75">
          <w:rPr>
            <w:rFonts w:ascii="Georgia" w:eastAsia="Times New Roman" w:hAnsi="Georgia"/>
            <w:color w:val="3A3A3A"/>
            <w:sz w:val="24"/>
            <w:szCs w:val="24"/>
            <w:lang w:eastAsia="fr-FR"/>
          </w:rPr>
          <w:t>1984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, à la suite des lois de décentralisation et de déconcentration de </w:t>
      </w:r>
      <w:hyperlink r:id="rId13" w:tooltip="1982 en France" w:history="1">
        <w:r w:rsidRPr="00B32D75">
          <w:rPr>
            <w:rFonts w:ascii="Georgia" w:eastAsia="Times New Roman" w:hAnsi="Georgia"/>
            <w:color w:val="3A3A3A"/>
            <w:sz w:val="24"/>
            <w:szCs w:val="24"/>
            <w:lang w:eastAsia="fr-FR"/>
          </w:rPr>
          <w:t>1982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. </w:t>
      </w:r>
      <w:r w:rsidR="003516E0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br/>
      </w:r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Elles sont </w:t>
      </w:r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sous l'autorité fonctionnelle du </w:t>
      </w:r>
      <w:hyperlink r:id="rId14" w:tooltip="Préfet de région" w:history="1">
        <w:r w:rsidRPr="003516E0">
          <w:rPr>
            <w:rFonts w:ascii="Georgia" w:eastAsia="Times New Roman" w:hAnsi="Georgia"/>
            <w:b/>
            <w:color w:val="3A3A3A"/>
            <w:sz w:val="24"/>
            <w:szCs w:val="24"/>
            <w:lang w:eastAsia="fr-FR"/>
          </w:rPr>
          <w:t>préfet de région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 et </w:t>
      </w:r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hiérarchique du ministre de l'agriculture</w:t>
      </w:r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.</w:t>
      </w:r>
    </w:p>
    <w:p w:rsidR="00B32D75" w:rsidRPr="00B32D75" w:rsidRDefault="00B32D75" w:rsidP="00B32D7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4"/>
          <w:szCs w:val="24"/>
          <w:lang w:eastAsia="fr-FR"/>
        </w:rPr>
      </w:pPr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En </w:t>
      </w:r>
      <w:hyperlink r:id="rId15" w:tooltip="France" w:history="1">
        <w:r w:rsidRPr="00B32D75">
          <w:rPr>
            <w:rFonts w:ascii="Georgia" w:eastAsia="Times New Roman" w:hAnsi="Georgia"/>
            <w:color w:val="3A3A3A"/>
            <w:sz w:val="24"/>
            <w:szCs w:val="24"/>
            <w:lang w:eastAsia="fr-FR"/>
          </w:rPr>
          <w:t>France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, les directions régionales de l’Alimentation, de l’Agriculture et de la Forêt (DRAAF ou DAAF dans les départements et régions d’outre-mer) sont des </w:t>
      </w:r>
      <w:hyperlink r:id="rId16" w:tooltip="Services déconcentrés" w:history="1">
        <w:r w:rsidRPr="003516E0">
          <w:rPr>
            <w:rFonts w:ascii="Georgia" w:eastAsia="Times New Roman" w:hAnsi="Georgia"/>
            <w:b/>
            <w:color w:val="3A3A3A"/>
            <w:sz w:val="24"/>
            <w:szCs w:val="24"/>
            <w:lang w:eastAsia="fr-FR"/>
          </w:rPr>
          <w:t>services déconcentrés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 du </w:t>
      </w:r>
      <w:hyperlink r:id="rId17" w:tooltip="Ministère de l'Agriculture et de l'Alimentation (France)" w:history="1">
        <w:r w:rsidRPr="00B32D75">
          <w:rPr>
            <w:rFonts w:ascii="Georgia" w:eastAsia="Times New Roman" w:hAnsi="Georgia"/>
            <w:color w:val="3A3A3A"/>
            <w:sz w:val="24"/>
            <w:szCs w:val="24"/>
            <w:lang w:eastAsia="fr-FR"/>
          </w:rPr>
          <w:t>ministère de l'Agriculture et de l'Alimentation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 qui ont pour </w:t>
      </w:r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mission de mettre en œuvre au niveau de la </w:t>
      </w:r>
      <w:hyperlink r:id="rId18" w:tooltip="Région française" w:history="1">
        <w:r w:rsidRPr="003516E0">
          <w:rPr>
            <w:rFonts w:ascii="Georgia" w:eastAsia="Times New Roman" w:hAnsi="Georgia"/>
            <w:b/>
            <w:color w:val="3A3A3A"/>
            <w:sz w:val="24"/>
            <w:szCs w:val="24"/>
            <w:lang w:eastAsia="fr-FR"/>
          </w:rPr>
          <w:t>région</w:t>
        </w:r>
      </w:hyperlink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 la politique nationale en matière d’</w:t>
      </w:r>
      <w:hyperlink r:id="rId19" w:tooltip="Alimentation" w:history="1">
        <w:r w:rsidRPr="003516E0">
          <w:rPr>
            <w:rFonts w:ascii="Georgia" w:eastAsia="Times New Roman" w:hAnsi="Georgia"/>
            <w:b/>
            <w:color w:val="3A3A3A"/>
            <w:sz w:val="24"/>
            <w:szCs w:val="24"/>
            <w:lang w:eastAsia="fr-FR"/>
          </w:rPr>
          <w:t>alimentation</w:t>
        </w:r>
      </w:hyperlink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, d’</w:t>
      </w:r>
      <w:hyperlink r:id="rId20" w:tooltip="Agriculture" w:history="1">
        <w:r w:rsidRPr="003516E0">
          <w:rPr>
            <w:rFonts w:ascii="Georgia" w:eastAsia="Times New Roman" w:hAnsi="Georgia"/>
            <w:b/>
            <w:color w:val="3A3A3A"/>
            <w:sz w:val="24"/>
            <w:szCs w:val="24"/>
            <w:lang w:eastAsia="fr-FR"/>
          </w:rPr>
          <w:t>agriculture</w:t>
        </w:r>
      </w:hyperlink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 et de </w:t>
      </w:r>
      <w:hyperlink r:id="rId21" w:tooltip="Forêt" w:history="1">
        <w:r w:rsidRPr="003516E0">
          <w:rPr>
            <w:rFonts w:ascii="Georgia" w:eastAsia="Times New Roman" w:hAnsi="Georgia"/>
            <w:b/>
            <w:color w:val="3A3A3A"/>
            <w:sz w:val="24"/>
            <w:szCs w:val="24"/>
            <w:lang w:eastAsia="fr-FR"/>
          </w:rPr>
          <w:t>forêt</w:t>
        </w:r>
      </w:hyperlink>
      <w:r w:rsidRP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.</w:t>
      </w:r>
    </w:p>
    <w:p w:rsidR="003E3C85" w:rsidRPr="003E3C85" w:rsidRDefault="003E3C85" w:rsidP="003E3C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4"/>
          <w:szCs w:val="24"/>
          <w:lang w:eastAsia="fr-FR"/>
        </w:rPr>
      </w:pPr>
      <w:r w:rsidRPr="003E3C85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Placées sous l’autorité du Préfet de région</w:t>
      </w: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, les DRAAF contribuent à définir, mettre en œuvre et suivre les politiques nationales et communautaires de développement rural et de l'aménagement et du développement durable du territoire.</w:t>
      </w:r>
    </w:p>
    <w:p w:rsidR="008E78CA" w:rsidRDefault="003E3C85" w:rsidP="003E3C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4"/>
          <w:szCs w:val="24"/>
          <w:lang w:eastAsia="fr-FR"/>
        </w:rPr>
      </w:pP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Elles concourent à l’orientation, au soutien, à la structuration des filières agricoles et agroalimentaires et au renforcement de l'organisation économique des producteurs. </w:t>
      </w:r>
    </w:p>
    <w:p w:rsidR="003E3C85" w:rsidRPr="003E3C85" w:rsidRDefault="003E3C85" w:rsidP="003E3C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4"/>
          <w:szCs w:val="24"/>
          <w:lang w:eastAsia="fr-FR"/>
        </w:rPr>
      </w:pP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Elles favorisent la promotion des productions et la valorisation de la biomasse.</w:t>
      </w: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br/>
      </w:r>
      <w:r w:rsidR="008E78CA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br/>
      </w:r>
      <w:r w:rsidRPr="003E3C85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Les DRAAF mettent en œuvre au niveau régional les politiques de l'alimentation</w:t>
      </w: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 (offre alimentaire, protection des végétaux), de la forêt et du bois (organisation économique et de structuration des filières ; contrôle de la commercialisation des matériels forestiers de reproduction...) et de l'emploi dans les domaines agricole, agroalimentaire, forestier.</w:t>
      </w: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br/>
      </w:r>
      <w:r w:rsidR="00B32D7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br/>
      </w: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Elles participent à </w:t>
      </w:r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l'évaluation de l'impact des politiques publiques</w:t>
      </w: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 mises en œuvre par le ministère chargé de l'agriculture dans la région et assurent la cohérence des interventions des établissements publics.</w:t>
      </w:r>
    </w:p>
    <w:p w:rsidR="003E3C85" w:rsidRPr="003E3C85" w:rsidRDefault="003E3C85" w:rsidP="003E3C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4"/>
          <w:szCs w:val="24"/>
          <w:lang w:eastAsia="fr-FR"/>
        </w:rPr>
      </w:pP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 xml:space="preserve">Enfin, sous l’autorité du ministre chargé de l’agriculture, les DRAAF exercent </w:t>
      </w:r>
      <w:r w:rsidRPr="003516E0">
        <w:rPr>
          <w:rFonts w:ascii="Georgia" w:eastAsia="Times New Roman" w:hAnsi="Georgia" w:cs="Arial"/>
          <w:b/>
          <w:color w:val="3A3A3A"/>
          <w:sz w:val="24"/>
          <w:szCs w:val="24"/>
          <w:lang w:eastAsia="fr-FR"/>
        </w:rPr>
        <w:t>l’autorité académique sur l’enseignement technique et supérieur agricole</w:t>
      </w:r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.</w:t>
      </w:r>
    </w:p>
    <w:p w:rsidR="003E3C85" w:rsidRPr="003E3C85" w:rsidRDefault="003E3C85" w:rsidP="003E3C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4"/>
          <w:szCs w:val="24"/>
          <w:lang w:eastAsia="fr-FR"/>
        </w:rPr>
      </w:pPr>
      <w:r w:rsidRPr="003E3C85">
        <w:rPr>
          <w:rFonts w:ascii="Georgia" w:eastAsia="Times New Roman" w:hAnsi="Georgia" w:cs="Arial"/>
          <w:b/>
          <w:bCs/>
          <w:color w:val="3A3A3A"/>
          <w:sz w:val="24"/>
          <w:szCs w:val="24"/>
          <w:lang w:eastAsia="fr-FR"/>
        </w:rPr>
        <w:t>Texte de référence : </w:t>
      </w:r>
      <w:hyperlink r:id="rId22" w:tgtFrame="_blank" w:tooltip="décret 29 avril 2010 - Ouverture dans une nouvelle fenêtre" w:history="1">
        <w:r w:rsidRPr="003E3C85">
          <w:rPr>
            <w:rFonts w:ascii="Georgia" w:eastAsia="Times New Roman" w:hAnsi="Georgia" w:cs="Arial"/>
            <w:color w:val="0000FF"/>
            <w:sz w:val="24"/>
            <w:szCs w:val="24"/>
            <w:lang w:eastAsia="fr-FR"/>
          </w:rPr>
          <w:t>décret 29 avril 2010</w:t>
        </w:r>
      </w:hyperlink>
      <w:r w:rsidRPr="003E3C85">
        <w:rPr>
          <w:rFonts w:ascii="Georgia" w:eastAsia="Times New Roman" w:hAnsi="Georgia" w:cs="Arial"/>
          <w:color w:val="3A3A3A"/>
          <w:sz w:val="24"/>
          <w:szCs w:val="24"/>
          <w:lang w:eastAsia="fr-FR"/>
        </w:rPr>
        <w:t> relatif à l’organisation et aux missions des directions régionales de l’alimentation, de l’agriculture et de la forêt.</w:t>
      </w:r>
    </w:p>
    <w:p w:rsidR="00CE1DA0" w:rsidRDefault="00CE1DA0"/>
    <w:sectPr w:rsidR="00CE1DA0" w:rsidSect="00CE1DA0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549" w:rsidRDefault="000B2549" w:rsidP="003516E0">
      <w:pPr>
        <w:spacing w:after="0" w:line="240" w:lineRule="auto"/>
      </w:pPr>
      <w:r>
        <w:separator/>
      </w:r>
    </w:p>
  </w:endnote>
  <w:endnote w:type="continuationSeparator" w:id="1">
    <w:p w:rsidR="000B2549" w:rsidRDefault="000B2549" w:rsidP="0035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3516E0">
      <w:tc>
        <w:tcPr>
          <w:tcW w:w="918" w:type="dxa"/>
        </w:tcPr>
        <w:p w:rsidR="003516E0" w:rsidRDefault="003516E0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26588C" w:rsidRPr="0026588C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3516E0" w:rsidRDefault="003516E0" w:rsidP="0026588C">
          <w:pPr>
            <w:pStyle w:val="Pieddepage"/>
          </w:pPr>
          <w:r>
            <w:t xml:space="preserve">Fiche DRAAF </w:t>
          </w:r>
          <w:r w:rsidR="0026588C">
            <w:t>-</w:t>
          </w:r>
          <w:r>
            <w:t xml:space="preserve"> Direct</w:t>
          </w:r>
          <w:r w:rsidR="0026588C">
            <w:t>.</w:t>
          </w:r>
          <w:r>
            <w:t xml:space="preserve"> Région</w:t>
          </w:r>
          <w:r w:rsidR="0026588C">
            <w:t>.</w:t>
          </w:r>
          <w:r>
            <w:t xml:space="preserve"> de l’Alimentation, de l’Agriculture de la Forêt</w:t>
          </w:r>
          <w:r w:rsidR="0026588C">
            <w:t>- GC- Janv 2023</w:t>
          </w:r>
        </w:p>
      </w:tc>
    </w:tr>
  </w:tbl>
  <w:p w:rsidR="003516E0" w:rsidRDefault="003516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549" w:rsidRDefault="000B2549" w:rsidP="003516E0">
      <w:pPr>
        <w:spacing w:after="0" w:line="240" w:lineRule="auto"/>
      </w:pPr>
      <w:r>
        <w:separator/>
      </w:r>
    </w:p>
  </w:footnote>
  <w:footnote w:type="continuationSeparator" w:id="1">
    <w:p w:rsidR="000B2549" w:rsidRDefault="000B2549" w:rsidP="0035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2404"/>
    <w:multiLevelType w:val="multilevel"/>
    <w:tmpl w:val="C8DE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A2EC9"/>
    <w:multiLevelType w:val="multilevel"/>
    <w:tmpl w:val="24F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C85"/>
    <w:rsid w:val="000B2549"/>
    <w:rsid w:val="002400A3"/>
    <w:rsid w:val="0026588C"/>
    <w:rsid w:val="003516E0"/>
    <w:rsid w:val="003E3C85"/>
    <w:rsid w:val="007D2623"/>
    <w:rsid w:val="008E78CA"/>
    <w:rsid w:val="00B32D75"/>
    <w:rsid w:val="00CE1DA0"/>
    <w:rsid w:val="00EB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A0"/>
  </w:style>
  <w:style w:type="paragraph" w:styleId="Titre1">
    <w:name w:val="heading 1"/>
    <w:basedOn w:val="Normal"/>
    <w:link w:val="Titre1Car"/>
    <w:uiPriority w:val="9"/>
    <w:qFormat/>
    <w:rsid w:val="003E3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3C8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E3C85"/>
    <w:rPr>
      <w:color w:val="0000FF"/>
      <w:u w:val="single"/>
    </w:rPr>
  </w:style>
  <w:style w:type="paragraph" w:customStyle="1" w:styleId="fr-sharetitle">
    <w:name w:val="fr-share__title"/>
    <w:basedOn w:val="Normal"/>
    <w:rsid w:val="003E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E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3C85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35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16E0"/>
  </w:style>
  <w:style w:type="paragraph" w:styleId="Pieddepage">
    <w:name w:val="footer"/>
    <w:basedOn w:val="Normal"/>
    <w:link w:val="PieddepageCar"/>
    <w:uiPriority w:val="99"/>
    <w:unhideWhenUsed/>
    <w:rsid w:val="0035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7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D%C3%A9cembre_2008" TargetMode="External"/><Relationship Id="rId13" Type="http://schemas.openxmlformats.org/officeDocument/2006/relationships/hyperlink" Target="https://fr.wikipedia.org/wiki/1982_en_France" TargetMode="External"/><Relationship Id="rId18" Type="http://schemas.openxmlformats.org/officeDocument/2006/relationships/hyperlink" Target="https://fr.wikipedia.org/wiki/R%C3%A9gion_fran%C3%A7ai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For%C3%AAt" TargetMode="External"/><Relationship Id="rId7" Type="http://schemas.openxmlformats.org/officeDocument/2006/relationships/hyperlink" Target="https://fr.wikipedia.org/wiki/19_d%C3%A9cembre" TargetMode="External"/><Relationship Id="rId12" Type="http://schemas.openxmlformats.org/officeDocument/2006/relationships/hyperlink" Target="https://fr.wikipedia.org/wiki/1984" TargetMode="External"/><Relationship Id="rId17" Type="http://schemas.openxmlformats.org/officeDocument/2006/relationships/hyperlink" Target="https://fr.wikipedia.org/wiki/Minist%C3%A8re_de_l%27Agriculture_et_de_l%27Alimentation_(France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r.wikipedia.org/wiki/Services_d%C3%A9concentr%C3%A9s" TargetMode="External"/><Relationship Id="rId20" Type="http://schemas.openxmlformats.org/officeDocument/2006/relationships/hyperlink" Target="https://fr.wikipedia.org/wiki/Agricultu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D%C3%A9cembre_198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r.wikipedia.org/wiki/Franc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fr.wikipedia.org/wiki/28_d%C3%A9cembre" TargetMode="External"/><Relationship Id="rId19" Type="http://schemas.openxmlformats.org/officeDocument/2006/relationships/hyperlink" Target="https://fr.wikipedia.org/wiki/Alimen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2008" TargetMode="External"/><Relationship Id="rId14" Type="http://schemas.openxmlformats.org/officeDocument/2006/relationships/hyperlink" Target="https://fr.wikipedia.org/wiki/Pr%C3%A9fet_de_r%C3%A9gion" TargetMode="External"/><Relationship Id="rId22" Type="http://schemas.openxmlformats.org/officeDocument/2006/relationships/hyperlink" Target="http://www.legifrance.gouv.fr/affichTexte.do?cidTexte=JORFTEXT000022150106&amp;fastPos=6&amp;fastReqId=16563975&amp;categorieLien=cid&amp;oldAction=rechTex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2023-01-16T19:32:00Z</cp:lastPrinted>
  <dcterms:created xsi:type="dcterms:W3CDTF">2022-10-04T05:31:00Z</dcterms:created>
  <dcterms:modified xsi:type="dcterms:W3CDTF">2023-01-16T19:44:00Z</dcterms:modified>
</cp:coreProperties>
</file>